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6DCF97" w14:textId="5AE3C734" w:rsidR="008D17D0" w:rsidRPr="00A16DF9" w:rsidRDefault="00D40785" w:rsidP="008D17D0">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3F0277">
        <w:rPr>
          <w:rFonts w:cs="Arial"/>
          <w:b/>
          <w:sz w:val="22"/>
          <w:lang w:val="en-US"/>
        </w:rPr>
        <w:t>1</w:t>
      </w:r>
      <w:r w:rsidR="00D3610D">
        <w:rPr>
          <w:rFonts w:cs="Arial"/>
          <w:b/>
          <w:sz w:val="22"/>
          <w:lang w:val="en-US"/>
        </w:rPr>
        <w:t>2</w:t>
      </w:r>
      <w:r w:rsidR="003D6533">
        <w:rPr>
          <w:rFonts w:cs="Arial"/>
          <w:b/>
          <w:sz w:val="22"/>
          <w:lang w:val="en-US"/>
        </w:rPr>
        <w:t>5</w:t>
      </w:r>
      <w:r w:rsidR="008D17D0" w:rsidRPr="00A16DF9">
        <w:rPr>
          <w:rFonts w:cs="Arial"/>
          <w:b/>
          <w:i/>
          <w:sz w:val="22"/>
          <w:lang w:val="en-US"/>
        </w:rPr>
        <w:tab/>
      </w:r>
      <w:r w:rsidR="005B3B9E">
        <w:rPr>
          <w:rFonts w:cs="Arial"/>
          <w:b/>
          <w:i/>
          <w:sz w:val="22"/>
          <w:lang w:val="en-US"/>
        </w:rPr>
        <w:t>R2-2</w:t>
      </w:r>
      <w:r w:rsidR="0033203B">
        <w:rPr>
          <w:rFonts w:cs="Arial"/>
          <w:b/>
          <w:i/>
          <w:sz w:val="22"/>
          <w:lang w:val="en-US"/>
        </w:rPr>
        <w:t>4</w:t>
      </w:r>
      <w:r w:rsidR="00937735">
        <w:rPr>
          <w:rFonts w:cs="Arial"/>
          <w:b/>
          <w:i/>
          <w:sz w:val="22"/>
          <w:lang w:val="en-US"/>
        </w:rPr>
        <w:t>0017</w:t>
      </w:r>
      <w:r w:rsidR="00577FA5">
        <w:rPr>
          <w:rFonts w:cs="Arial"/>
          <w:b/>
          <w:i/>
          <w:sz w:val="22"/>
          <w:lang w:val="en-US"/>
        </w:rPr>
        <w:t>4</w:t>
      </w:r>
    </w:p>
    <w:bookmarkEnd w:id="0"/>
    <w:bookmarkEnd w:id="1"/>
    <w:bookmarkEnd w:id="2"/>
    <w:bookmarkEnd w:id="3"/>
    <w:p w14:paraId="57034A08" w14:textId="77777777" w:rsidR="003D6533" w:rsidRDefault="003D6533" w:rsidP="003D6533">
      <w:pPr>
        <w:tabs>
          <w:tab w:val="left" w:pos="1701"/>
          <w:tab w:val="right" w:pos="9639"/>
        </w:tabs>
        <w:spacing w:after="0"/>
        <w:rPr>
          <w:rFonts w:cs="Arial"/>
          <w:b/>
          <w:color w:val="000000"/>
          <w:kern w:val="2"/>
          <w:sz w:val="24"/>
        </w:rPr>
      </w:pPr>
      <w:r>
        <w:rPr>
          <w:rFonts w:cs="Arial"/>
          <w:b/>
          <w:sz w:val="22"/>
          <w:szCs w:val="22"/>
          <w:lang w:val="en-US"/>
        </w:rPr>
        <w:t>Athens</w:t>
      </w:r>
      <w:r w:rsidRPr="00DD00D6">
        <w:rPr>
          <w:rFonts w:cs="Arial"/>
          <w:b/>
          <w:sz w:val="22"/>
          <w:szCs w:val="22"/>
          <w:lang w:val="en-US"/>
        </w:rPr>
        <w:t>, Greece, Feb. 26th – Mar. 1st, 2024</w:t>
      </w:r>
      <w:r>
        <w:rPr>
          <w:rFonts w:cs="Arial"/>
          <w:b/>
          <w:sz w:val="22"/>
          <w:szCs w:val="22"/>
          <w:lang w:val="en-US"/>
        </w:rPr>
        <w:tab/>
      </w:r>
    </w:p>
    <w:p w14:paraId="42D7B8D1" w14:textId="77777777" w:rsidR="008D17D0" w:rsidRPr="003D6533" w:rsidRDefault="008D17D0" w:rsidP="008D17D0">
      <w:pPr>
        <w:tabs>
          <w:tab w:val="left" w:pos="1701"/>
          <w:tab w:val="right" w:pos="9639"/>
        </w:tabs>
        <w:spacing w:before="100" w:beforeAutospacing="1" w:after="100" w:afterAutospacing="1"/>
        <w:rPr>
          <w:rFonts w:cs="Arial"/>
          <w:b/>
          <w:color w:val="000000"/>
          <w:kern w:val="2"/>
          <w:sz w:val="24"/>
        </w:rPr>
      </w:pPr>
    </w:p>
    <w:p w14:paraId="68D9F5D3" w14:textId="66D4D746" w:rsidR="008D17D0" w:rsidRDefault="008D17D0" w:rsidP="008D17D0">
      <w:pPr>
        <w:pStyle w:val="3GPPHeader"/>
        <w:rPr>
          <w:sz w:val="22"/>
          <w:szCs w:val="22"/>
        </w:rPr>
      </w:pPr>
      <w:r>
        <w:rPr>
          <w:sz w:val="22"/>
          <w:szCs w:val="22"/>
        </w:rPr>
        <w:t>Agenda Item:</w:t>
      </w:r>
      <w:r>
        <w:rPr>
          <w:sz w:val="22"/>
          <w:szCs w:val="22"/>
        </w:rPr>
        <w:tab/>
      </w:r>
      <w:r w:rsidR="0062383E">
        <w:rPr>
          <w:sz w:val="22"/>
          <w:szCs w:val="22"/>
        </w:rPr>
        <w:t>7.20.2</w:t>
      </w:r>
    </w:p>
    <w:p w14:paraId="0CB89FEF" w14:textId="77777777"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14:paraId="21DC461A" w14:textId="76B0C485" w:rsidR="008D17D0" w:rsidRDefault="008D17D0" w:rsidP="008D17D0">
      <w:pPr>
        <w:pStyle w:val="3GPPHeader"/>
        <w:rPr>
          <w:sz w:val="22"/>
          <w:szCs w:val="22"/>
        </w:rPr>
      </w:pPr>
      <w:r>
        <w:rPr>
          <w:sz w:val="22"/>
          <w:szCs w:val="22"/>
        </w:rPr>
        <w:t>Title:</w:t>
      </w:r>
      <w:r>
        <w:rPr>
          <w:sz w:val="22"/>
          <w:szCs w:val="22"/>
        </w:rPr>
        <w:tab/>
      </w:r>
      <w:r w:rsidR="007C4DD1" w:rsidRPr="007C4DD1">
        <w:rPr>
          <w:sz w:val="22"/>
          <w:szCs w:val="22"/>
        </w:rPr>
        <w:t xml:space="preserve">Discussion on </w:t>
      </w:r>
      <w:r w:rsidR="004F2EA4">
        <w:rPr>
          <w:sz w:val="22"/>
          <w:szCs w:val="22"/>
        </w:rPr>
        <w:t>open issues of multiple TA operation</w:t>
      </w:r>
      <w:r w:rsidR="0023485B">
        <w:rPr>
          <w:sz w:val="22"/>
          <w:szCs w:val="22"/>
        </w:rPr>
        <w:t xml:space="preserve"> </w:t>
      </w:r>
    </w:p>
    <w:p w14:paraId="1A7A28B7" w14:textId="77777777" w:rsidR="008D17D0" w:rsidRDefault="008D17D0" w:rsidP="008D17D0">
      <w:pPr>
        <w:pStyle w:val="3GPPHeader"/>
      </w:pPr>
      <w:r>
        <w:rPr>
          <w:sz w:val="22"/>
          <w:szCs w:val="22"/>
        </w:rPr>
        <w:t>Document for:</w:t>
      </w:r>
      <w:r>
        <w:rPr>
          <w:sz w:val="22"/>
          <w:szCs w:val="22"/>
        </w:rPr>
        <w:tab/>
        <w:t>Discussion, Decision</w:t>
      </w:r>
    </w:p>
    <w:p w14:paraId="5B78C314" w14:textId="77777777" w:rsidR="008D17D0" w:rsidRDefault="008D17D0" w:rsidP="008D17D0">
      <w:pPr>
        <w:pStyle w:val="1"/>
      </w:pPr>
      <w:bookmarkStart w:id="4" w:name="_Ref488331639"/>
      <w:r>
        <w:t>Introduction</w:t>
      </w:r>
      <w:bookmarkEnd w:id="4"/>
    </w:p>
    <w:p w14:paraId="4B31B577" w14:textId="30F91CA8" w:rsidR="00283D95" w:rsidRDefault="004F2EA4" w:rsidP="008D17D0">
      <w:pPr>
        <w:pStyle w:val="a7"/>
        <w:spacing w:before="120"/>
      </w:pPr>
      <w:r>
        <w:rPr>
          <w:rFonts w:hint="eastAsia"/>
        </w:rPr>
        <w:t>T</w:t>
      </w:r>
      <w:r>
        <w:t>he rapporteur lists few open issues on the reflector:</w:t>
      </w:r>
    </w:p>
    <w:p w14:paraId="548C77B9" w14:textId="77777777" w:rsidR="004F2EA4" w:rsidRDefault="004F2EA4" w:rsidP="004F2EA4">
      <w:pPr>
        <w:pStyle w:val="a7"/>
        <w:spacing w:before="120"/>
      </w:pPr>
      <w:r>
        <w:t>1.</w:t>
      </w:r>
      <w:r>
        <w:tab/>
        <w:t>Whether/how to specify handling of TAT when the MTTD between PTAGs within a MAC entity is exceeded.</w:t>
      </w:r>
    </w:p>
    <w:p w14:paraId="610F8E02" w14:textId="19F7345D" w:rsidR="004F2EA4" w:rsidRDefault="004F2EA4" w:rsidP="004F2EA4">
      <w:pPr>
        <w:pStyle w:val="a7"/>
        <w:spacing w:before="120"/>
        <w:ind w:left="420"/>
      </w:pPr>
      <w:r>
        <w:t xml:space="preserve">Comment: This is a leftover of last meeting discussion. In last meeting, we have specified for the case of STAG we follow the legacy rule. For MTTD between PTAGs within a MAC entity, it is a new scenario that has no reference to legacy. </w:t>
      </w:r>
      <w:r w:rsidR="00B92210">
        <w:t>So,</w:t>
      </w:r>
      <w:r>
        <w:t xml:space="preserve"> whether/how to specify needs discussion to avoid ambiguity for the new case.</w:t>
      </w:r>
    </w:p>
    <w:p w14:paraId="2CC7CC27" w14:textId="77777777" w:rsidR="004F2EA4" w:rsidRDefault="004F2EA4" w:rsidP="004F2EA4">
      <w:pPr>
        <w:pStyle w:val="a7"/>
        <w:spacing w:before="120"/>
      </w:pPr>
      <w:r>
        <w:t>2.</w:t>
      </w:r>
      <w:r>
        <w:tab/>
        <w:t xml:space="preserve">Whether/how to specify overlapping UL grants handling for </w:t>
      </w:r>
      <w:proofErr w:type="spellStart"/>
      <w:r>
        <w:t>STxMP</w:t>
      </w:r>
      <w:proofErr w:type="spellEnd"/>
    </w:p>
    <w:p w14:paraId="07EFBD74" w14:textId="77777777" w:rsidR="004F2EA4" w:rsidRDefault="004F2EA4" w:rsidP="004F2EA4">
      <w:pPr>
        <w:pStyle w:val="a7"/>
        <w:spacing w:before="120"/>
      </w:pPr>
      <w:r>
        <w:t>Comment: Please see R2-2306129, R2-2309953, R2-2311130 and R2-2313526 as references.</w:t>
      </w:r>
    </w:p>
    <w:p w14:paraId="26E95C9C" w14:textId="77777777" w:rsidR="004F2EA4" w:rsidRDefault="004F2EA4" w:rsidP="004F2EA4">
      <w:pPr>
        <w:pStyle w:val="a7"/>
        <w:spacing w:before="120"/>
      </w:pPr>
      <w:r>
        <w:t>3.</w:t>
      </w:r>
      <w:r>
        <w:tab/>
        <w:t xml:space="preserve">PHR MAC CE for </w:t>
      </w:r>
      <w:proofErr w:type="spellStart"/>
      <w:r>
        <w:t>sDCI</w:t>
      </w:r>
      <w:proofErr w:type="spellEnd"/>
      <w:r>
        <w:t xml:space="preserve"> </w:t>
      </w:r>
      <w:proofErr w:type="spellStart"/>
      <w:r>
        <w:t>mTRP</w:t>
      </w:r>
      <w:proofErr w:type="spellEnd"/>
      <w:r>
        <w:t xml:space="preserve"> </w:t>
      </w:r>
      <w:proofErr w:type="spellStart"/>
      <w:r>
        <w:t>STxMP</w:t>
      </w:r>
      <w:proofErr w:type="spellEnd"/>
      <w:r>
        <w:t xml:space="preserve"> (according to RAN1 agreement in RAN1#114-#115)</w:t>
      </w:r>
    </w:p>
    <w:p w14:paraId="4F645FC8" w14:textId="77777777" w:rsidR="004F2EA4" w:rsidRDefault="004F2EA4" w:rsidP="004F2EA4">
      <w:pPr>
        <w:pStyle w:val="a7"/>
        <w:spacing w:before="120"/>
      </w:pPr>
      <w:r>
        <w:t>4.</w:t>
      </w:r>
      <w:r>
        <w:tab/>
        <w:t>When UE transits from SDT in RRC inactive (SDT TAT is running) to RRC connected, of which PTAG the TAT should be started if 2 PTAGs are configured.</w:t>
      </w:r>
    </w:p>
    <w:p w14:paraId="5F49E593" w14:textId="6F9BD002" w:rsidR="004F2EA4" w:rsidRPr="004F2EA4" w:rsidRDefault="004F2EA4" w:rsidP="004F2EA4">
      <w:pPr>
        <w:pStyle w:val="a7"/>
        <w:spacing w:before="120"/>
      </w:pPr>
      <w:r>
        <w:t xml:space="preserve">Furthermore, one issue is briefly discussed about the modelling issue of MAC CE in [1] at last meeting but no conclusion is drawn. In this paper this open issue together with 1 and 4 are discussed in this contribution. </w:t>
      </w:r>
    </w:p>
    <w:p w14:paraId="43ED09A8" w14:textId="1D995BBC" w:rsidR="00D40785" w:rsidRDefault="00D40785" w:rsidP="00D40785">
      <w:pPr>
        <w:pStyle w:val="1"/>
      </w:pPr>
      <w:r>
        <w:rPr>
          <w:rFonts w:hint="eastAsia"/>
        </w:rPr>
        <w:t>D</w:t>
      </w:r>
      <w:r>
        <w:t>iscussion</w:t>
      </w:r>
    </w:p>
    <w:p w14:paraId="61400DBB" w14:textId="725868DC" w:rsidR="004D2005" w:rsidRDefault="004D2005" w:rsidP="004D2005">
      <w:pPr>
        <w:pStyle w:val="2"/>
      </w:pPr>
      <w:r>
        <w:t>MAC CE: activation/deactivatio of joint TCI state</w:t>
      </w:r>
    </w:p>
    <w:p w14:paraId="4CB76E75" w14:textId="0B8AA747" w:rsidR="00064002" w:rsidRDefault="00064002" w:rsidP="00064002">
      <w:pPr>
        <w:rPr>
          <w:noProof/>
        </w:rPr>
      </w:pPr>
      <w:r>
        <w:rPr>
          <w:noProof/>
        </w:rPr>
        <w:t>The text in following RAN1’s agreement may cause misunderstanding of UE’s behaviour:</w:t>
      </w:r>
    </w:p>
    <w:p w14:paraId="34156CCD" w14:textId="7D064455" w:rsidR="00064002" w:rsidRDefault="00064002" w:rsidP="00064002">
      <w:pPr>
        <w:rPr>
          <w:noProof/>
        </w:rPr>
      </w:pPr>
      <w:r>
        <w:rPr>
          <w:noProof/>
        </w:rPr>
        <mc:AlternateContent>
          <mc:Choice Requires="wps">
            <w:drawing>
              <wp:inline distT="0" distB="0" distL="0" distR="0" wp14:anchorId="4C1197AF" wp14:editId="59F4EF63">
                <wp:extent cx="6069205" cy="1195754"/>
                <wp:effectExtent l="0" t="0" r="27305" b="23495"/>
                <wp:docPr id="4" name="文本框 4"/>
                <wp:cNvGraphicFramePr/>
                <a:graphic xmlns:a="http://schemas.openxmlformats.org/drawingml/2006/main">
                  <a:graphicData uri="http://schemas.microsoft.com/office/word/2010/wordprocessingShape">
                    <wps:wsp>
                      <wps:cNvSpPr txBox="1"/>
                      <wps:spPr>
                        <a:xfrm>
                          <a:off x="0" y="0"/>
                          <a:ext cx="6069205" cy="1195754"/>
                        </a:xfrm>
                        <a:prstGeom prst="rect">
                          <a:avLst/>
                        </a:prstGeom>
                        <a:solidFill>
                          <a:schemeClr val="lt1"/>
                        </a:solidFill>
                        <a:ln w="6350">
                          <a:solidFill>
                            <a:prstClr val="black"/>
                          </a:solidFill>
                        </a:ln>
                      </wps:spPr>
                      <wps:txbx>
                        <w:txbxContent>
                          <w:p w14:paraId="78097CD3" w14:textId="77777777" w:rsidR="00064002" w:rsidRDefault="00064002" w:rsidP="00064002">
                            <w:pPr>
                              <w:numPr>
                                <w:ilvl w:val="0"/>
                                <w:numId w:val="13"/>
                              </w:numPr>
                              <w:overflowPunct/>
                              <w:autoSpaceDE/>
                              <w:autoSpaceDN/>
                              <w:adjustRightInd/>
                              <w:spacing w:after="0"/>
                              <w:contextualSpacing/>
                              <w:jc w:val="left"/>
                              <w:textAlignment w:val="auto"/>
                              <w:rPr>
                                <w:rFonts w:ascii="Times New Roman" w:hAnsi="Times New Roman"/>
                                <w:color w:val="000000"/>
                              </w:rPr>
                            </w:pPr>
                            <w:r w:rsidRPr="002B7F07">
                              <w:rPr>
                                <w:rFonts w:ascii="Times New Roman" w:hAnsi="Times New Roman"/>
                                <w:color w:val="000000"/>
                              </w:rPr>
                              <w:t>The first/second indicated joint/DL/UL TCI state(s) is updated according to the corresponding first/second joint/DL/UL TCI state(s) mapped to the TCI codepoint received by the UE</w:t>
                            </w:r>
                          </w:p>
                          <w:p w14:paraId="1F069D12" w14:textId="77777777" w:rsidR="00064002" w:rsidRPr="00F21185" w:rsidRDefault="00064002" w:rsidP="00064002">
                            <w:pPr>
                              <w:numPr>
                                <w:ilvl w:val="1"/>
                                <w:numId w:val="13"/>
                              </w:numPr>
                              <w:overflowPunct/>
                              <w:autoSpaceDE/>
                              <w:autoSpaceDN/>
                              <w:adjustRightInd/>
                              <w:spacing w:after="0"/>
                              <w:contextualSpacing/>
                              <w:jc w:val="left"/>
                              <w:textAlignment w:val="auto"/>
                            </w:pPr>
                            <w:r w:rsidRPr="00F21185">
                              <w:rPr>
                                <w:rFonts w:ascii="Times New Roman" w:hAnsi="Times New Roman"/>
                                <w:color w:val="000000"/>
                                <w:highlight w:val="yellow"/>
                              </w:rPr>
                              <w:t>If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codepoint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C1197AF" id="_x0000_t202" coordsize="21600,21600" o:spt="202" path="m,l,21600r21600,l21600,xe">
                <v:stroke joinstyle="miter"/>
                <v:path gradientshapeok="t" o:connecttype="rect"/>
              </v:shapetype>
              <v:shape id="文本框 4" o:spid="_x0000_s1026" type="#_x0000_t202" style="width:477.9pt;height:94.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" fillcolor="white [3201]" strokeweight=".5pt">
                <v:textbox>
                  <w:txbxContent>
                    <w:p w14:paraId="78097CD3" w14:textId="77777777" w:rsidR="00064002" w:rsidRDefault="00064002" w:rsidP="00064002">
                      <w:pPr>
                        <w:numPr>
                          <w:ilvl w:val="0"/>
                          <w:numId w:val="13"/>
                        </w:numPr>
                        <w:overflowPunct/>
                        <w:autoSpaceDE/>
                        <w:autoSpaceDN/>
                        <w:adjustRightInd/>
                        <w:spacing w:after="0"/>
                        <w:contextualSpacing/>
                        <w:jc w:val="left"/>
                        <w:textAlignment w:val="auto"/>
                        <w:rPr>
                          <w:rFonts w:ascii="Times New Roman" w:hAnsi="Times New Roman"/>
                          <w:color w:val="000000"/>
                        </w:rPr>
                      </w:pPr>
                      <w:r w:rsidRPr="002B7F07">
                        <w:rPr>
                          <w:rFonts w:ascii="Times New Roman" w:hAnsi="Times New Roman"/>
                          <w:color w:val="000000"/>
                        </w:rPr>
                        <w:t>The first/second indicated joint/DL/UL TCI state(s) is updated according to the corresponding first/second joint/DL/UL TCI state(s) mapped to the TCI codepoint received by the UE</w:t>
                      </w:r>
                    </w:p>
                    <w:p w14:paraId="1F069D12" w14:textId="77777777" w:rsidR="00064002" w:rsidRPr="00F21185" w:rsidRDefault="00064002" w:rsidP="00064002">
                      <w:pPr>
                        <w:numPr>
                          <w:ilvl w:val="1"/>
                          <w:numId w:val="13"/>
                        </w:numPr>
                        <w:overflowPunct/>
                        <w:autoSpaceDE/>
                        <w:autoSpaceDN/>
                        <w:adjustRightInd/>
                        <w:spacing w:after="0"/>
                        <w:contextualSpacing/>
                        <w:jc w:val="left"/>
                        <w:textAlignment w:val="auto"/>
                      </w:pPr>
                      <w:r w:rsidRPr="00F21185">
                        <w:rPr>
                          <w:rFonts w:ascii="Times New Roman" w:hAnsi="Times New Roman"/>
                          <w:color w:val="000000"/>
                          <w:highlight w:val="yellow"/>
                        </w:rPr>
                        <w:t>If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codepoint</w:t>
                      </w:r>
                    </w:p>
                  </w:txbxContent>
                </v:textbox>
                <w10:anchorlock/>
              </v:shape>
            </w:pict>
          </mc:Fallback>
        </mc:AlternateContent>
      </w:r>
    </w:p>
    <w:p w14:paraId="74786431" w14:textId="34784058" w:rsidR="00B90FB8" w:rsidRDefault="00B90FB8" w:rsidP="00B90FB8">
      <w:pPr>
        <w:jc w:val="center"/>
        <w:rPr>
          <w:noProof/>
        </w:rPr>
      </w:pPr>
      <w:r>
        <w:rPr>
          <w:rFonts w:hint="eastAsia"/>
          <w:noProof/>
        </w:rPr>
        <w:t>F</w:t>
      </w:r>
      <w:r>
        <w:rPr>
          <w:noProof/>
        </w:rPr>
        <w:t>igure 1</w:t>
      </w:r>
    </w:p>
    <w:p w14:paraId="34FBB656" w14:textId="77777777" w:rsidR="00064002" w:rsidRDefault="00064002" w:rsidP="00064002">
      <w:pPr>
        <w:rPr>
          <w:noProof/>
        </w:rPr>
      </w:pPr>
      <w:r>
        <w:rPr>
          <w:noProof/>
        </w:rPr>
        <w:t xml:space="preserve">When UE receive such MAC CE, there are 3 kinds of codepoints </w:t>
      </w:r>
      <w:r>
        <w:rPr>
          <w:rFonts w:hint="eastAsia"/>
          <w:noProof/>
        </w:rPr>
        <w:t>from</w:t>
      </w:r>
      <w:r>
        <w:rPr>
          <w:noProof/>
        </w:rPr>
        <w:t xml:space="preserve"> UE’s perspective:</w:t>
      </w:r>
    </w:p>
    <w:p w14:paraId="378ECE1F" w14:textId="77777777" w:rsidR="00064002" w:rsidRDefault="00064002" w:rsidP="00064002">
      <w:pPr>
        <w:rPr>
          <w:noProof/>
        </w:rPr>
      </w:pPr>
      <w:r>
        <w:rPr>
          <w:noProof/>
        </w:rPr>
        <w:t>Category 1, a codepoint in MAC CE is new i.e. it was not received before</w:t>
      </w:r>
    </w:p>
    <w:p w14:paraId="7C863CAC" w14:textId="77777777" w:rsidR="00064002" w:rsidRDefault="00064002" w:rsidP="00064002">
      <w:pPr>
        <w:rPr>
          <w:noProof/>
        </w:rPr>
      </w:pPr>
      <w:r>
        <w:rPr>
          <w:noProof/>
        </w:rPr>
        <w:t>Category 2, a codepoint in MAC CE is old i.e. it was received before. The content of the codepoint could be different or the same</w:t>
      </w:r>
    </w:p>
    <w:p w14:paraId="44D28247" w14:textId="77777777" w:rsidR="00064002" w:rsidRDefault="00064002" w:rsidP="00064002">
      <w:pPr>
        <w:rPr>
          <w:noProof/>
        </w:rPr>
      </w:pPr>
      <w:r w:rsidRPr="005A6D7B">
        <w:rPr>
          <w:noProof/>
        </w:rPr>
        <w:t xml:space="preserve">Category </w:t>
      </w:r>
      <w:r w:rsidRPr="005A6D7B">
        <w:rPr>
          <w:rFonts w:hint="eastAsia"/>
          <w:noProof/>
        </w:rPr>
        <w:t>3</w:t>
      </w:r>
      <w:r w:rsidRPr="005A6D7B">
        <w:rPr>
          <w:noProof/>
        </w:rPr>
        <w:t>, a codepoint not in the MAC CE i.e. it was received before but not in current MAC CE</w:t>
      </w:r>
    </w:p>
    <w:p w14:paraId="5ADCB7EE" w14:textId="77777777" w:rsidR="00064002" w:rsidRDefault="00064002" w:rsidP="00064002">
      <w:pPr>
        <w:rPr>
          <w:noProof/>
        </w:rPr>
      </w:pPr>
      <w:r>
        <w:rPr>
          <w:noProof/>
        </w:rPr>
        <w:lastRenderedPageBreak/>
        <w:t>The UE’s behaviour on 1 and 2 is clear. For category 1 code point, UE simply add those codepoints as new configuration. For category 2 code point, UE update the content based on the highlighted text agreed in RAN1. But how to deal with category 3 codepoint is not very clear. There could be 2 interpretation:</w:t>
      </w:r>
    </w:p>
    <w:p w14:paraId="60891301" w14:textId="77777777" w:rsidR="00064002" w:rsidRPr="005A6D7B" w:rsidRDefault="00064002" w:rsidP="00064002">
      <w:pPr>
        <w:rPr>
          <w:noProof/>
        </w:rPr>
      </w:pPr>
      <w:r w:rsidRPr="005A6D7B">
        <w:rPr>
          <w:noProof/>
        </w:rPr>
        <w:t xml:space="preserve">Interpretation1: the new MAC CE is one shot signaling </w:t>
      </w:r>
    </w:p>
    <w:p w14:paraId="05AAFCA3" w14:textId="77777777" w:rsidR="00064002" w:rsidRDefault="00064002" w:rsidP="00064002">
      <w:pPr>
        <w:rPr>
          <w:noProof/>
        </w:rPr>
      </w:pPr>
      <w:r w:rsidRPr="005A6D7B">
        <w:rPr>
          <w:rFonts w:hint="eastAsia"/>
          <w:noProof/>
        </w:rPr>
        <w:t>I</w:t>
      </w:r>
      <w:r w:rsidRPr="005A6D7B">
        <w:rPr>
          <w:noProof/>
        </w:rPr>
        <w:t>nterpretation2: the new MAC CE is accumulative signaling</w:t>
      </w:r>
    </w:p>
    <w:p w14:paraId="0BAAA294" w14:textId="77777777" w:rsidR="00064002" w:rsidRDefault="00064002" w:rsidP="00064002">
      <w:pPr>
        <w:rPr>
          <w:noProof/>
        </w:rPr>
      </w:pPr>
      <w:r>
        <w:rPr>
          <w:rFonts w:hint="eastAsia"/>
          <w:noProof/>
        </w:rPr>
        <w:t>B</w:t>
      </w:r>
      <w:r>
        <w:rPr>
          <w:noProof/>
        </w:rPr>
        <w:t xml:space="preserve">ased on interpretation 1, UE will drop category 3 codepoint since they are not in the MAC CE. Based on interpretation 2, UE will keep category 3 codepoint. </w:t>
      </w:r>
    </w:p>
    <w:p w14:paraId="46B65CAC" w14:textId="45AE63DE" w:rsidR="007E58C5" w:rsidRDefault="00064002" w:rsidP="007E58C5">
      <w:pPr>
        <w:rPr>
          <w:noProof/>
        </w:rPr>
      </w:pPr>
      <w:r>
        <w:rPr>
          <w:noProof/>
        </w:rPr>
        <w:t xml:space="preserve">In MAC spec, so far UE’s behaviour on MAC CE follows interpretation 1 i.e. all MAC CE is interpreated as one shot signaling. This is approach is simpler than interpretation2 since network don’t have to keep a local version of configuration before it sends MAC CE. </w:t>
      </w:r>
      <w:r w:rsidRPr="005A6D7B">
        <w:rPr>
          <w:noProof/>
        </w:rPr>
        <w:t xml:space="preserve">The same logic applies to UE. The drawback of such approach is that network has to send all relevant codepoints in the MAC CE i.e. it is not signaling friendly way. The interpretation2 is however on the opposite. </w:t>
      </w:r>
      <w:r w:rsidR="007E58C5" w:rsidRPr="005A6D7B">
        <w:rPr>
          <w:noProof/>
        </w:rPr>
        <w:t xml:space="preserve">Our view is </w:t>
      </w:r>
      <w:r w:rsidR="007E58C5">
        <w:rPr>
          <w:rFonts w:hint="eastAsia"/>
          <w:noProof/>
        </w:rPr>
        <w:t>that</w:t>
      </w:r>
      <w:r w:rsidR="007E58C5">
        <w:rPr>
          <w:noProof/>
        </w:rPr>
        <w:t xml:space="preserve"> there is no significant reason to change RAN2’s principle in MAC specification i.e. interpretation 1</w:t>
      </w:r>
      <w:r w:rsidR="007E58C5" w:rsidRPr="005A6D7B">
        <w:rPr>
          <w:noProof/>
        </w:rPr>
        <w:t>.</w:t>
      </w:r>
      <w:r w:rsidR="007E58C5">
        <w:rPr>
          <w:noProof/>
        </w:rPr>
        <w:t xml:space="preserve"> The RAN1 agreement highlighted in yellow color in Figure 1 is only applied to category 2. In this case UE need update the different part between received code point and saved code point which could be reflected in RAN1’s spec.</w:t>
      </w:r>
    </w:p>
    <w:p w14:paraId="2C2BC56F" w14:textId="019C4DAD" w:rsidR="007E58C5" w:rsidRDefault="007E58C5" w:rsidP="007E58C5">
      <w:pPr>
        <w:rPr>
          <w:b/>
          <w:noProof/>
        </w:rPr>
      </w:pPr>
      <w:r w:rsidRPr="00134F59">
        <w:rPr>
          <w:b/>
          <w:noProof/>
        </w:rPr>
        <w:t xml:space="preserve">Proposal </w:t>
      </w:r>
      <w:r>
        <w:rPr>
          <w:b/>
          <w:noProof/>
        </w:rPr>
        <w:t>1</w:t>
      </w:r>
      <w:r w:rsidRPr="00134F59">
        <w:rPr>
          <w:b/>
          <w:noProof/>
        </w:rPr>
        <w:t>:</w:t>
      </w:r>
      <w:r>
        <w:rPr>
          <w:b/>
          <w:noProof/>
        </w:rPr>
        <w:t xml:space="preserve"> </w:t>
      </w:r>
      <w:r w:rsidRPr="00F63063">
        <w:rPr>
          <w:b/>
          <w:noProof/>
        </w:rPr>
        <w:t>Unified TCI States Activation/Deactivation MAC CE</w:t>
      </w:r>
      <w:r>
        <w:rPr>
          <w:b/>
          <w:noProof/>
        </w:rPr>
        <w:t xml:space="preserve"> catpured in section 6.1.3.47 of MAC spec is one shot signaling, which is business as usual in MAC spec.</w:t>
      </w:r>
    </w:p>
    <w:p w14:paraId="645C92BA" w14:textId="1BFE82B5" w:rsidR="007E58C5" w:rsidRDefault="007E58C5" w:rsidP="007E58C5">
      <w:pPr>
        <w:rPr>
          <w:b/>
          <w:noProof/>
        </w:rPr>
      </w:pPr>
      <w:r>
        <w:rPr>
          <w:rFonts w:hint="eastAsia"/>
          <w:b/>
          <w:noProof/>
        </w:rPr>
        <w:t>P</w:t>
      </w:r>
      <w:r>
        <w:rPr>
          <w:b/>
          <w:noProof/>
        </w:rPr>
        <w:t>roposal 2: The updating rule agreed and defined by RAN1 (</w:t>
      </w:r>
      <w:r w:rsidRPr="004D2005">
        <w:rPr>
          <w:b/>
          <w:noProof/>
          <w:highlight w:val="yellow"/>
        </w:rPr>
        <w:t>yellow part</w:t>
      </w:r>
      <w:r>
        <w:rPr>
          <w:b/>
          <w:noProof/>
        </w:rPr>
        <w:t xml:space="preserve"> in </w:t>
      </w:r>
      <w:r w:rsidR="00415107">
        <w:rPr>
          <w:b/>
          <w:noProof/>
        </w:rPr>
        <w:t>Figure</w:t>
      </w:r>
      <w:r>
        <w:rPr>
          <w:b/>
          <w:noProof/>
        </w:rPr>
        <w:t xml:space="preserve"> 1) is only applied to the case where a received code point was saved before. This case can be catpured in RAN1 spec.</w:t>
      </w:r>
    </w:p>
    <w:p w14:paraId="0B406A61" w14:textId="141ED48C" w:rsidR="00581774" w:rsidRPr="00415107" w:rsidRDefault="007E58C5" w:rsidP="003311B8">
      <w:pPr>
        <w:rPr>
          <w:bCs/>
          <w:noProof/>
        </w:rPr>
      </w:pPr>
      <w:r w:rsidRPr="00415107">
        <w:rPr>
          <w:rFonts w:hint="eastAsia"/>
          <w:bCs/>
          <w:noProof/>
        </w:rPr>
        <w:t>T</w:t>
      </w:r>
      <w:r w:rsidRPr="00415107">
        <w:rPr>
          <w:bCs/>
          <w:noProof/>
        </w:rPr>
        <w:t>he proposal 2 need however the coordination between RAN1 and RAN2 to align the understanding of the spec. If proposal 2 is agreed, we propose:</w:t>
      </w:r>
    </w:p>
    <w:p w14:paraId="7DCCC8BC" w14:textId="30F4E550" w:rsidR="007E58C5" w:rsidRDefault="007E58C5" w:rsidP="003311B8">
      <w:pPr>
        <w:rPr>
          <w:b/>
          <w:noProof/>
        </w:rPr>
      </w:pPr>
      <w:r>
        <w:rPr>
          <w:rFonts w:hint="eastAsia"/>
          <w:b/>
          <w:noProof/>
        </w:rPr>
        <w:t>P</w:t>
      </w:r>
      <w:r>
        <w:rPr>
          <w:b/>
          <w:noProof/>
        </w:rPr>
        <w:t>roposal 3: A LS is sent to RAN1 to align understanding between RAN1 and RAN2.</w:t>
      </w:r>
    </w:p>
    <w:p w14:paraId="47251D89" w14:textId="36D46B16" w:rsidR="004D2005" w:rsidRDefault="004D2005" w:rsidP="004D2005">
      <w:pPr>
        <w:pStyle w:val="2"/>
      </w:pPr>
      <w:r>
        <w:t>Open issue on MTTD</w:t>
      </w:r>
    </w:p>
    <w:p w14:paraId="6DD08893" w14:textId="433E468B" w:rsidR="00270579" w:rsidRDefault="00270579" w:rsidP="00270579">
      <w:pPr>
        <w:spacing w:beforeLines="50" w:before="120"/>
      </w:pPr>
      <w:r>
        <w:t>There are few combinations in terms MTTD:</w:t>
      </w:r>
    </w:p>
    <w:tbl>
      <w:tblPr>
        <w:tblStyle w:val="ae"/>
        <w:tblW w:w="0" w:type="auto"/>
        <w:jc w:val="center"/>
        <w:tblLook w:val="04A0" w:firstRow="1" w:lastRow="0" w:firstColumn="1" w:lastColumn="0" w:noHBand="0" w:noVBand="1"/>
      </w:tblPr>
      <w:tblGrid>
        <w:gridCol w:w="2128"/>
        <w:gridCol w:w="2407"/>
        <w:gridCol w:w="2407"/>
        <w:gridCol w:w="2408"/>
      </w:tblGrid>
      <w:tr w:rsidR="00270579" w:rsidRPr="00FE5643" w14:paraId="5127EB8B" w14:textId="77777777" w:rsidTr="006634CF">
        <w:trPr>
          <w:jc w:val="center"/>
        </w:trPr>
        <w:tc>
          <w:tcPr>
            <w:tcW w:w="2128" w:type="dxa"/>
            <w:shd w:val="clear" w:color="auto" w:fill="D9D9D9" w:themeFill="background1" w:themeFillShade="D9"/>
          </w:tcPr>
          <w:p w14:paraId="74145407" w14:textId="77777777" w:rsidR="00270579" w:rsidRPr="00FE5643" w:rsidRDefault="00270579" w:rsidP="006634CF">
            <w:pPr>
              <w:spacing w:beforeLines="50" w:before="120"/>
              <w:rPr>
                <w:sz w:val="16"/>
                <w:szCs w:val="16"/>
              </w:rPr>
            </w:pPr>
            <w:r w:rsidRPr="00FE5643">
              <w:rPr>
                <w:sz w:val="16"/>
                <w:szCs w:val="16"/>
              </w:rPr>
              <w:t xml:space="preserve">UE behaviour </w:t>
            </w:r>
          </w:p>
        </w:tc>
        <w:tc>
          <w:tcPr>
            <w:tcW w:w="2407" w:type="dxa"/>
            <w:shd w:val="clear" w:color="auto" w:fill="D9D9D9" w:themeFill="background1" w:themeFillShade="D9"/>
          </w:tcPr>
          <w:p w14:paraId="4AE88EA6" w14:textId="77777777" w:rsidR="00270579" w:rsidRPr="00FE5643" w:rsidRDefault="00270579" w:rsidP="006634CF">
            <w:pPr>
              <w:spacing w:beforeLines="50" w:before="120"/>
              <w:rPr>
                <w:sz w:val="16"/>
                <w:szCs w:val="16"/>
              </w:rPr>
            </w:pPr>
            <w:r w:rsidRPr="00FE5643">
              <w:rPr>
                <w:sz w:val="16"/>
                <w:szCs w:val="16"/>
              </w:rPr>
              <w:t>Between TRP, but within one serving cell</w:t>
            </w:r>
          </w:p>
        </w:tc>
        <w:tc>
          <w:tcPr>
            <w:tcW w:w="2407" w:type="dxa"/>
            <w:shd w:val="clear" w:color="auto" w:fill="D9D9D9" w:themeFill="background1" w:themeFillShade="D9"/>
          </w:tcPr>
          <w:p w14:paraId="56B544C1" w14:textId="77777777" w:rsidR="00270579" w:rsidRPr="00FE5643" w:rsidRDefault="00270579" w:rsidP="006634CF">
            <w:pPr>
              <w:spacing w:beforeLines="50" w:before="120"/>
              <w:rPr>
                <w:sz w:val="16"/>
                <w:szCs w:val="16"/>
              </w:rPr>
            </w:pPr>
            <w:r w:rsidRPr="00FE5643">
              <w:rPr>
                <w:sz w:val="16"/>
                <w:szCs w:val="16"/>
              </w:rPr>
              <w:t>Between serving cells, but within one MAC entity</w:t>
            </w:r>
          </w:p>
        </w:tc>
        <w:tc>
          <w:tcPr>
            <w:tcW w:w="2408" w:type="dxa"/>
            <w:shd w:val="clear" w:color="auto" w:fill="D9D9D9" w:themeFill="background1" w:themeFillShade="D9"/>
          </w:tcPr>
          <w:p w14:paraId="031B80C6" w14:textId="77777777" w:rsidR="00270579" w:rsidRPr="00FE5643" w:rsidRDefault="00270579" w:rsidP="006634CF">
            <w:pPr>
              <w:spacing w:beforeLines="50" w:before="120"/>
              <w:rPr>
                <w:sz w:val="16"/>
                <w:szCs w:val="16"/>
              </w:rPr>
            </w:pPr>
            <w:r w:rsidRPr="00FE5643">
              <w:rPr>
                <w:sz w:val="16"/>
                <w:szCs w:val="16"/>
              </w:rPr>
              <w:t>Between MAC entities</w:t>
            </w:r>
          </w:p>
        </w:tc>
      </w:tr>
      <w:tr w:rsidR="00270579" w:rsidRPr="00FE5643" w14:paraId="4D438D40" w14:textId="77777777" w:rsidTr="00270579">
        <w:trPr>
          <w:jc w:val="center"/>
        </w:trPr>
        <w:tc>
          <w:tcPr>
            <w:tcW w:w="2128" w:type="dxa"/>
          </w:tcPr>
          <w:p w14:paraId="03841582" w14:textId="77777777" w:rsidR="00270579" w:rsidRPr="00FE5643" w:rsidRDefault="00270579" w:rsidP="006634CF">
            <w:pPr>
              <w:spacing w:beforeLines="50" w:before="120"/>
              <w:rPr>
                <w:sz w:val="16"/>
                <w:szCs w:val="16"/>
              </w:rPr>
            </w:pPr>
            <w:r w:rsidRPr="00FE5643">
              <w:rPr>
                <w:sz w:val="16"/>
                <w:szCs w:val="16"/>
              </w:rPr>
              <w:t>Between 2 STAGs</w:t>
            </w:r>
          </w:p>
        </w:tc>
        <w:tc>
          <w:tcPr>
            <w:tcW w:w="2407" w:type="dxa"/>
            <w:shd w:val="clear" w:color="auto" w:fill="FFFF00"/>
          </w:tcPr>
          <w:p w14:paraId="7D39D6D1" w14:textId="77777777" w:rsidR="00270579" w:rsidRPr="00FE5643" w:rsidRDefault="00270579" w:rsidP="006634CF">
            <w:pPr>
              <w:spacing w:beforeLines="50" w:before="120"/>
              <w:rPr>
                <w:sz w:val="16"/>
                <w:szCs w:val="16"/>
              </w:rPr>
            </w:pPr>
            <w:r w:rsidRPr="00FE5643">
              <w:rPr>
                <w:rFonts w:hint="eastAsia"/>
                <w:sz w:val="16"/>
                <w:szCs w:val="16"/>
              </w:rPr>
              <w:t>T</w:t>
            </w:r>
            <w:r w:rsidRPr="00FE5643">
              <w:rPr>
                <w:sz w:val="16"/>
                <w:szCs w:val="16"/>
              </w:rPr>
              <w:t xml:space="preserve">AT of one STAG expires </w:t>
            </w:r>
          </w:p>
        </w:tc>
        <w:tc>
          <w:tcPr>
            <w:tcW w:w="2407" w:type="dxa"/>
            <w:shd w:val="clear" w:color="auto" w:fill="FFFF00"/>
          </w:tcPr>
          <w:p w14:paraId="2EF311C7" w14:textId="77777777" w:rsidR="00270579" w:rsidRPr="00FE5643" w:rsidRDefault="00270579" w:rsidP="006634CF">
            <w:pPr>
              <w:spacing w:beforeLines="50" w:before="120"/>
              <w:rPr>
                <w:sz w:val="16"/>
                <w:szCs w:val="16"/>
              </w:rPr>
            </w:pPr>
            <w:r w:rsidRPr="00FE5643">
              <w:rPr>
                <w:rFonts w:hint="eastAsia"/>
                <w:sz w:val="16"/>
                <w:szCs w:val="16"/>
              </w:rPr>
              <w:t>T</w:t>
            </w:r>
            <w:r w:rsidRPr="00FE5643">
              <w:rPr>
                <w:sz w:val="16"/>
                <w:szCs w:val="16"/>
              </w:rPr>
              <w:t>AT of one STAG expires</w:t>
            </w:r>
          </w:p>
        </w:tc>
        <w:tc>
          <w:tcPr>
            <w:tcW w:w="2408" w:type="dxa"/>
            <w:shd w:val="clear" w:color="auto" w:fill="92D050"/>
          </w:tcPr>
          <w:p w14:paraId="3DFDD0E4" w14:textId="77777777" w:rsidR="00270579" w:rsidRPr="00FE5643" w:rsidRDefault="00270579" w:rsidP="006634CF">
            <w:pPr>
              <w:spacing w:beforeLines="50" w:before="120"/>
              <w:rPr>
                <w:sz w:val="16"/>
                <w:szCs w:val="16"/>
              </w:rPr>
            </w:pPr>
            <w:r w:rsidRPr="00FE5643">
              <w:rPr>
                <w:rFonts w:hint="eastAsia"/>
                <w:sz w:val="16"/>
                <w:szCs w:val="16"/>
              </w:rPr>
              <w:t>T</w:t>
            </w:r>
            <w:r w:rsidRPr="00FE5643">
              <w:rPr>
                <w:sz w:val="16"/>
                <w:szCs w:val="16"/>
              </w:rPr>
              <w:t>AT of one STAG expires</w:t>
            </w:r>
          </w:p>
        </w:tc>
      </w:tr>
      <w:tr w:rsidR="00270579" w:rsidRPr="00FE5643" w14:paraId="7B57EC2C" w14:textId="77777777" w:rsidTr="00270579">
        <w:trPr>
          <w:jc w:val="center"/>
        </w:trPr>
        <w:tc>
          <w:tcPr>
            <w:tcW w:w="2128" w:type="dxa"/>
          </w:tcPr>
          <w:p w14:paraId="338EA299" w14:textId="77777777" w:rsidR="00270579" w:rsidRPr="00FE5643" w:rsidRDefault="00270579" w:rsidP="006634CF">
            <w:pPr>
              <w:spacing w:beforeLines="50" w:before="120"/>
              <w:rPr>
                <w:sz w:val="16"/>
                <w:szCs w:val="16"/>
              </w:rPr>
            </w:pPr>
            <w:r w:rsidRPr="00FE5643">
              <w:rPr>
                <w:rFonts w:hint="eastAsia"/>
                <w:sz w:val="16"/>
                <w:szCs w:val="16"/>
              </w:rPr>
              <w:t>B</w:t>
            </w:r>
            <w:r w:rsidRPr="00FE5643">
              <w:rPr>
                <w:sz w:val="16"/>
                <w:szCs w:val="16"/>
              </w:rPr>
              <w:t>etween one STAG and PTAG</w:t>
            </w:r>
          </w:p>
        </w:tc>
        <w:tc>
          <w:tcPr>
            <w:tcW w:w="2407" w:type="dxa"/>
            <w:shd w:val="clear" w:color="auto" w:fill="FFFF00"/>
          </w:tcPr>
          <w:p w14:paraId="020092F7" w14:textId="77777777" w:rsidR="00270579" w:rsidRPr="00FE5643" w:rsidRDefault="00270579" w:rsidP="006634CF">
            <w:pPr>
              <w:spacing w:beforeLines="50" w:before="120"/>
              <w:rPr>
                <w:sz w:val="16"/>
                <w:szCs w:val="16"/>
              </w:rPr>
            </w:pPr>
            <w:r w:rsidRPr="00FE5643">
              <w:rPr>
                <w:rFonts w:hint="eastAsia"/>
                <w:sz w:val="16"/>
                <w:szCs w:val="16"/>
              </w:rPr>
              <w:t>T</w:t>
            </w:r>
            <w:r w:rsidRPr="00FE5643">
              <w:rPr>
                <w:sz w:val="16"/>
                <w:szCs w:val="16"/>
              </w:rPr>
              <w:t>AT of STAG expires</w:t>
            </w:r>
          </w:p>
          <w:p w14:paraId="6B12B6DD" w14:textId="77777777" w:rsidR="00270579" w:rsidRPr="00FE5643" w:rsidRDefault="00270579" w:rsidP="006634CF">
            <w:pPr>
              <w:spacing w:beforeLines="50" w:before="120"/>
              <w:rPr>
                <w:sz w:val="16"/>
                <w:szCs w:val="16"/>
              </w:rPr>
            </w:pPr>
            <w:r w:rsidRPr="00FE5643">
              <w:rPr>
                <w:rFonts w:hint="eastAsia"/>
                <w:sz w:val="16"/>
                <w:szCs w:val="16"/>
              </w:rPr>
              <w:t>T</w:t>
            </w:r>
            <w:r w:rsidRPr="00FE5643">
              <w:rPr>
                <w:sz w:val="16"/>
                <w:szCs w:val="16"/>
              </w:rPr>
              <w:t>AT of PTAG keep running</w:t>
            </w:r>
          </w:p>
        </w:tc>
        <w:tc>
          <w:tcPr>
            <w:tcW w:w="2407" w:type="dxa"/>
            <w:shd w:val="clear" w:color="auto" w:fill="92D050"/>
          </w:tcPr>
          <w:p w14:paraId="47FE31C6" w14:textId="77777777" w:rsidR="00270579" w:rsidRPr="00FE5643" w:rsidRDefault="00270579" w:rsidP="006634CF">
            <w:pPr>
              <w:spacing w:beforeLines="50" w:before="120"/>
              <w:rPr>
                <w:sz w:val="16"/>
                <w:szCs w:val="16"/>
              </w:rPr>
            </w:pPr>
            <w:r w:rsidRPr="00FE5643">
              <w:rPr>
                <w:rFonts w:hint="eastAsia"/>
                <w:sz w:val="16"/>
                <w:szCs w:val="16"/>
              </w:rPr>
              <w:t>T</w:t>
            </w:r>
            <w:r w:rsidRPr="00FE5643">
              <w:rPr>
                <w:sz w:val="16"/>
                <w:szCs w:val="16"/>
              </w:rPr>
              <w:t>AT of STAG expires</w:t>
            </w:r>
          </w:p>
          <w:p w14:paraId="7DC862A6" w14:textId="77777777" w:rsidR="00270579" w:rsidRPr="00FE5643" w:rsidRDefault="00270579" w:rsidP="006634CF">
            <w:pPr>
              <w:spacing w:beforeLines="50" w:before="120"/>
              <w:rPr>
                <w:sz w:val="16"/>
                <w:szCs w:val="16"/>
              </w:rPr>
            </w:pPr>
            <w:r w:rsidRPr="00FE5643">
              <w:rPr>
                <w:rFonts w:hint="eastAsia"/>
                <w:sz w:val="16"/>
                <w:szCs w:val="16"/>
              </w:rPr>
              <w:t>T</w:t>
            </w:r>
            <w:r w:rsidRPr="00FE5643">
              <w:rPr>
                <w:sz w:val="16"/>
                <w:szCs w:val="16"/>
              </w:rPr>
              <w:t>AT of PTAG keep running</w:t>
            </w:r>
          </w:p>
        </w:tc>
        <w:tc>
          <w:tcPr>
            <w:tcW w:w="2408" w:type="dxa"/>
            <w:shd w:val="clear" w:color="auto" w:fill="92D050"/>
          </w:tcPr>
          <w:p w14:paraId="0B7D85D3" w14:textId="77777777" w:rsidR="00270579" w:rsidRPr="00FE5643" w:rsidRDefault="00270579" w:rsidP="006634CF">
            <w:pPr>
              <w:spacing w:beforeLines="50" w:before="120"/>
              <w:rPr>
                <w:sz w:val="16"/>
                <w:szCs w:val="16"/>
              </w:rPr>
            </w:pPr>
            <w:r w:rsidRPr="00FE5643">
              <w:rPr>
                <w:rFonts w:hint="eastAsia"/>
                <w:sz w:val="16"/>
                <w:szCs w:val="16"/>
              </w:rPr>
              <w:t>T</w:t>
            </w:r>
            <w:r w:rsidRPr="00FE5643">
              <w:rPr>
                <w:sz w:val="16"/>
                <w:szCs w:val="16"/>
              </w:rPr>
              <w:t>AT of STAG expires</w:t>
            </w:r>
          </w:p>
          <w:p w14:paraId="6983AB85" w14:textId="77777777" w:rsidR="00270579" w:rsidRPr="00FE5643" w:rsidRDefault="00270579" w:rsidP="006634CF">
            <w:pPr>
              <w:spacing w:beforeLines="50" w:before="120"/>
              <w:rPr>
                <w:sz w:val="16"/>
                <w:szCs w:val="16"/>
              </w:rPr>
            </w:pPr>
            <w:r w:rsidRPr="00FE5643">
              <w:rPr>
                <w:rFonts w:hint="eastAsia"/>
                <w:sz w:val="16"/>
                <w:szCs w:val="16"/>
              </w:rPr>
              <w:t>T</w:t>
            </w:r>
            <w:r w:rsidRPr="00FE5643">
              <w:rPr>
                <w:sz w:val="16"/>
                <w:szCs w:val="16"/>
              </w:rPr>
              <w:t>AT of PTAG keep running</w:t>
            </w:r>
          </w:p>
        </w:tc>
      </w:tr>
      <w:tr w:rsidR="00270579" w:rsidRPr="00FE5643" w14:paraId="450491DC" w14:textId="77777777" w:rsidTr="006634CF">
        <w:trPr>
          <w:jc w:val="center"/>
        </w:trPr>
        <w:tc>
          <w:tcPr>
            <w:tcW w:w="2128" w:type="dxa"/>
          </w:tcPr>
          <w:p w14:paraId="770C5289" w14:textId="77777777" w:rsidR="00270579" w:rsidRPr="00FE5643" w:rsidRDefault="00270579" w:rsidP="006634CF">
            <w:pPr>
              <w:spacing w:beforeLines="50" w:before="120"/>
              <w:rPr>
                <w:sz w:val="16"/>
                <w:szCs w:val="16"/>
              </w:rPr>
            </w:pPr>
            <w:r w:rsidRPr="00FE5643">
              <w:rPr>
                <w:rFonts w:hint="eastAsia"/>
                <w:sz w:val="16"/>
                <w:szCs w:val="16"/>
              </w:rPr>
              <w:t>B</w:t>
            </w:r>
            <w:r w:rsidRPr="00FE5643">
              <w:rPr>
                <w:sz w:val="16"/>
                <w:szCs w:val="16"/>
              </w:rPr>
              <w:t>etween 2 PTAGs</w:t>
            </w:r>
          </w:p>
        </w:tc>
        <w:tc>
          <w:tcPr>
            <w:tcW w:w="2407" w:type="dxa"/>
            <w:shd w:val="clear" w:color="auto" w:fill="FFC000"/>
          </w:tcPr>
          <w:p w14:paraId="2EC74A08" w14:textId="77777777" w:rsidR="00270579" w:rsidRPr="00FE5643" w:rsidRDefault="00270579" w:rsidP="006634CF">
            <w:pPr>
              <w:spacing w:beforeLines="50" w:before="120"/>
              <w:rPr>
                <w:sz w:val="16"/>
                <w:szCs w:val="16"/>
              </w:rPr>
            </w:pPr>
            <w:r w:rsidRPr="00FE5643">
              <w:rPr>
                <w:rFonts w:hint="eastAsia"/>
                <w:sz w:val="16"/>
                <w:szCs w:val="16"/>
              </w:rPr>
              <w:t>T</w:t>
            </w:r>
            <w:r w:rsidRPr="00FE5643">
              <w:rPr>
                <w:sz w:val="16"/>
                <w:szCs w:val="16"/>
              </w:rPr>
              <w:t xml:space="preserve">AT of both PTAG keep running </w:t>
            </w:r>
          </w:p>
        </w:tc>
        <w:tc>
          <w:tcPr>
            <w:tcW w:w="2407" w:type="dxa"/>
            <w:shd w:val="clear" w:color="auto" w:fill="FFC000"/>
          </w:tcPr>
          <w:p w14:paraId="2E6FDCEA" w14:textId="77777777" w:rsidR="00270579" w:rsidRPr="00FE5643" w:rsidRDefault="00270579" w:rsidP="006634CF">
            <w:pPr>
              <w:spacing w:beforeLines="50" w:before="120"/>
              <w:rPr>
                <w:sz w:val="16"/>
                <w:szCs w:val="16"/>
              </w:rPr>
            </w:pPr>
            <w:r w:rsidRPr="00FE5643">
              <w:rPr>
                <w:rFonts w:hint="eastAsia"/>
                <w:sz w:val="16"/>
                <w:szCs w:val="16"/>
              </w:rPr>
              <w:t>T</w:t>
            </w:r>
            <w:r w:rsidRPr="00FE5643">
              <w:rPr>
                <w:sz w:val="16"/>
                <w:szCs w:val="16"/>
              </w:rPr>
              <w:t xml:space="preserve">AT of both PTAG keep running </w:t>
            </w:r>
          </w:p>
        </w:tc>
        <w:tc>
          <w:tcPr>
            <w:tcW w:w="2408" w:type="dxa"/>
            <w:shd w:val="clear" w:color="auto" w:fill="92D050"/>
          </w:tcPr>
          <w:p w14:paraId="147AC5D7" w14:textId="77777777" w:rsidR="00270579" w:rsidRPr="00FE5643" w:rsidRDefault="00270579" w:rsidP="006634CF">
            <w:pPr>
              <w:spacing w:beforeLines="50" w:before="120"/>
              <w:rPr>
                <w:sz w:val="16"/>
                <w:szCs w:val="16"/>
              </w:rPr>
            </w:pPr>
            <w:r w:rsidRPr="00FE5643">
              <w:rPr>
                <w:rFonts w:hint="eastAsia"/>
                <w:sz w:val="16"/>
                <w:szCs w:val="16"/>
              </w:rPr>
              <w:t>T</w:t>
            </w:r>
            <w:r w:rsidRPr="00FE5643">
              <w:rPr>
                <w:sz w:val="16"/>
                <w:szCs w:val="16"/>
              </w:rPr>
              <w:t>AT of both PTAG keep running</w:t>
            </w:r>
          </w:p>
        </w:tc>
      </w:tr>
    </w:tbl>
    <w:p w14:paraId="5B5C8D12" w14:textId="77777777" w:rsidR="00270579" w:rsidRDefault="00270579" w:rsidP="00270579">
      <w:pPr>
        <w:spacing w:beforeLines="50" w:before="120"/>
        <w:jc w:val="center"/>
      </w:pPr>
      <w:r>
        <w:t>Table 1</w:t>
      </w:r>
    </w:p>
    <w:p w14:paraId="12E0AD85" w14:textId="6D9B61DD" w:rsidR="00270579" w:rsidRDefault="00270579" w:rsidP="00270579">
      <w:pPr>
        <w:spacing w:beforeLines="50" w:before="120"/>
      </w:pPr>
      <w:r>
        <w:rPr>
          <w:rFonts w:hint="eastAsia"/>
        </w:rPr>
        <w:t>A</w:t>
      </w:r>
      <w:r>
        <w:t>t RAN2#124 meeting, RAN2 agreed:</w:t>
      </w:r>
    </w:p>
    <w:p w14:paraId="15627485" w14:textId="04494CE2" w:rsidR="00270579" w:rsidRPr="00B90FB8" w:rsidRDefault="00270579" w:rsidP="00270579">
      <w:pPr>
        <w:spacing w:beforeLines="50" w:before="120"/>
        <w:rPr>
          <w:sz w:val="11"/>
          <w:szCs w:val="11"/>
        </w:rPr>
      </w:pPr>
      <w:r w:rsidRPr="00B90FB8">
        <w:rPr>
          <w:noProof/>
          <w:sz w:val="11"/>
          <w:szCs w:val="11"/>
        </w:rPr>
        <mc:AlternateContent>
          <mc:Choice Requires="wps">
            <w:drawing>
              <wp:inline distT="0" distB="0" distL="0" distR="0" wp14:anchorId="0735F9C0" wp14:editId="2A3D5A3B">
                <wp:extent cx="6086475" cy="1404620"/>
                <wp:effectExtent l="0" t="0" r="28575" b="1778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1404620"/>
                        </a:xfrm>
                        <a:prstGeom prst="rect">
                          <a:avLst/>
                        </a:prstGeom>
                        <a:solidFill>
                          <a:srgbClr val="FFFFFF"/>
                        </a:solidFill>
                        <a:ln w="9525">
                          <a:solidFill>
                            <a:srgbClr val="000000"/>
                          </a:solidFill>
                          <a:miter lim="800000"/>
                          <a:headEnd/>
                          <a:tailEnd/>
                        </a:ln>
                      </wps:spPr>
                      <wps:txbx>
                        <w:txbxContent>
                          <w:p w14:paraId="264CD20E" w14:textId="77777777" w:rsidR="00270579" w:rsidRPr="00C4077A" w:rsidRDefault="00270579" w:rsidP="00270579">
                            <w:pPr>
                              <w:pStyle w:val="Agreement"/>
                              <w:tabs>
                                <w:tab w:val="num" w:pos="1619"/>
                              </w:tabs>
                              <w:ind w:left="400" w:hanging="400"/>
                              <w:rPr>
                                <w:bCs/>
                                <w:iCs/>
                              </w:rPr>
                            </w:pPr>
                            <w:r w:rsidRPr="00C4077A">
                              <w:rPr>
                                <w:bCs/>
                                <w:iCs/>
                              </w:rPr>
                              <w:t>RAN2 considers the following as a baseline (which follows the legacy behaviour)</w:t>
                            </w:r>
                          </w:p>
                          <w:p w14:paraId="2BEF0788" w14:textId="0EBB495A" w:rsidR="00270579" w:rsidRPr="00270579" w:rsidRDefault="00270579" w:rsidP="00270579">
                            <w:pPr>
                              <w:pStyle w:val="Agreement"/>
                              <w:numPr>
                                <w:ilvl w:val="0"/>
                                <w:numId w:val="0"/>
                              </w:numPr>
                              <w:ind w:left="1619"/>
                              <w:rPr>
                                <w:bCs/>
                                <w:iCs/>
                              </w:rPr>
                            </w:pPr>
                            <w:r w:rsidRPr="00C4077A">
                              <w:rPr>
                                <w:bCs/>
                                <w:iCs/>
                              </w:rPr>
                              <w:t>-</w:t>
                            </w:r>
                            <w:r w:rsidRPr="00C4077A">
                              <w:rPr>
                                <w:bCs/>
                                <w:iCs/>
                              </w:rPr>
                              <w:tab/>
                              <w:t xml:space="preserve">The MAC entity considers TAT associated with the concerned </w:t>
                            </w:r>
                            <w:proofErr w:type="spellStart"/>
                            <w:r w:rsidRPr="00C4077A">
                              <w:rPr>
                                <w:bCs/>
                                <w:iCs/>
                              </w:rPr>
                              <w:t>sTAG</w:t>
                            </w:r>
                            <w:proofErr w:type="spellEnd"/>
                            <w:r w:rsidRPr="00C4077A">
                              <w:rPr>
                                <w:bCs/>
                                <w:iCs/>
                              </w:rPr>
                              <w:t xml:space="preserve"> as expired</w:t>
                            </w:r>
                            <w:r>
                              <w:rPr>
                                <w:bCs/>
                                <w:iCs/>
                              </w:rPr>
                              <w:t>, when UE stops UL transmission for the STAG due to MTTD issue</w:t>
                            </w:r>
                            <w:r w:rsidRPr="00C4077A">
                              <w:rPr>
                                <w:bCs/>
                                <w:iCs/>
                              </w:rPr>
                              <w:t>.</w:t>
                            </w:r>
                          </w:p>
                        </w:txbxContent>
                      </wps:txbx>
                      <wps:bodyPr rot="0" vert="horz" wrap="square" lIns="91440" tIns="45720" rIns="91440" bIns="45720" anchor="t" anchorCtr="0">
                        <a:spAutoFit/>
                      </wps:bodyPr>
                    </wps:wsp>
                  </a:graphicData>
                </a:graphic>
              </wp:inline>
            </w:drawing>
          </mc:Choice>
          <mc:Fallback>
            <w:pict>
              <v:shape w14:anchorId="0735F9C0" id="文本框 2" o:spid="_x0000_s1027" type="#_x0000_t202" style="width:479.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">
                <v:textbox style="mso-fit-shape-to-text:t">
                  <w:txbxContent>
                    <w:p w14:paraId="264CD20E" w14:textId="77777777" w:rsidR="00270579" w:rsidRPr="00C4077A" w:rsidRDefault="00270579" w:rsidP="00270579">
                      <w:pPr>
                        <w:pStyle w:val="Agreement"/>
                        <w:tabs>
                          <w:tab w:val="num" w:pos="1619"/>
                        </w:tabs>
                        <w:ind w:left="400" w:hanging="400"/>
                        <w:rPr>
                          <w:bCs/>
                          <w:iCs/>
                        </w:rPr>
                      </w:pPr>
                      <w:r w:rsidRPr="00C4077A">
                        <w:rPr>
                          <w:bCs/>
                          <w:iCs/>
                        </w:rPr>
                        <w:t>RAN2 considers the following as a baseline (which follows the legacy behaviour)</w:t>
                      </w:r>
                    </w:p>
                    <w:p w14:paraId="2BEF0788" w14:textId="0EBB495A" w:rsidR="00270579" w:rsidRPr="00270579" w:rsidRDefault="00270579" w:rsidP="00270579">
                      <w:pPr>
                        <w:pStyle w:val="Agreement"/>
                        <w:numPr>
                          <w:ilvl w:val="0"/>
                          <w:numId w:val="0"/>
                        </w:numPr>
                        <w:ind w:left="1619"/>
                        <w:rPr>
                          <w:bCs/>
                          <w:iCs/>
                        </w:rPr>
                      </w:pPr>
                      <w:r w:rsidRPr="00C4077A">
                        <w:rPr>
                          <w:bCs/>
                          <w:iCs/>
                        </w:rPr>
                        <w:t>-</w:t>
                      </w:r>
                      <w:r w:rsidRPr="00C4077A">
                        <w:rPr>
                          <w:bCs/>
                          <w:iCs/>
                        </w:rPr>
                        <w:tab/>
                        <w:t xml:space="preserve">The MAC entity considers TAT associated with the concerned </w:t>
                      </w:r>
                      <w:proofErr w:type="spellStart"/>
                      <w:r w:rsidRPr="00C4077A">
                        <w:rPr>
                          <w:bCs/>
                          <w:iCs/>
                        </w:rPr>
                        <w:t>sTAG</w:t>
                      </w:r>
                      <w:proofErr w:type="spellEnd"/>
                      <w:r w:rsidRPr="00C4077A">
                        <w:rPr>
                          <w:bCs/>
                          <w:iCs/>
                        </w:rPr>
                        <w:t xml:space="preserve"> as expired</w:t>
                      </w:r>
                      <w:r>
                        <w:rPr>
                          <w:bCs/>
                          <w:iCs/>
                        </w:rPr>
                        <w:t>, when UE stops UL transmission for the STAG due to MTTD issue</w:t>
                      </w:r>
                      <w:r w:rsidRPr="00C4077A">
                        <w:rPr>
                          <w:bCs/>
                          <w:iCs/>
                        </w:rPr>
                        <w:t>.</w:t>
                      </w:r>
                    </w:p>
                  </w:txbxContent>
                </v:textbox>
                <w10:anchorlock/>
              </v:shape>
            </w:pict>
          </mc:Fallback>
        </mc:AlternateContent>
      </w:r>
    </w:p>
    <w:p w14:paraId="0B173692" w14:textId="029FDA07" w:rsidR="00B90FB8" w:rsidRDefault="00B90FB8" w:rsidP="00B90FB8">
      <w:pPr>
        <w:spacing w:beforeLines="50" w:before="120"/>
        <w:jc w:val="center"/>
      </w:pPr>
      <w:r>
        <w:rPr>
          <w:rFonts w:hint="eastAsia"/>
        </w:rPr>
        <w:t>F</w:t>
      </w:r>
      <w:r>
        <w:t>igure 2</w:t>
      </w:r>
    </w:p>
    <w:p w14:paraId="6835FE04" w14:textId="7ACDD419" w:rsidR="00270579" w:rsidRDefault="00270579" w:rsidP="00270579">
      <w:pPr>
        <w:spacing w:beforeLines="50" w:before="120"/>
      </w:pPr>
      <w:r>
        <w:rPr>
          <w:rFonts w:hint="eastAsia"/>
        </w:rPr>
        <w:t>O</w:t>
      </w:r>
      <w:r>
        <w:t xml:space="preserve">ur understanding is that the green cases in Table 1 is legacy UE’s behaviour. </w:t>
      </w:r>
      <w:r w:rsidR="00B90FB8">
        <w:t>The yellow part is captured in the agreed RAN2 CR [3]</w:t>
      </w:r>
      <w:r w:rsidR="00694A97">
        <w:t xml:space="preserve"> as following:</w:t>
      </w:r>
    </w:p>
    <w:p w14:paraId="454EBFD6" w14:textId="255912FE" w:rsidR="00694A97" w:rsidRDefault="00694A97" w:rsidP="00270579">
      <w:pPr>
        <w:spacing w:beforeLines="50" w:before="120"/>
      </w:pPr>
      <w:r w:rsidRPr="00694A97">
        <w:rPr>
          <w:noProof/>
        </w:rPr>
        <w:lastRenderedPageBreak/>
        <w:drawing>
          <wp:inline distT="0" distB="0" distL="0" distR="0" wp14:anchorId="30FE5A9D" wp14:editId="05B99C6D">
            <wp:extent cx="5924550" cy="128399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930276" cy="1285232"/>
                    </a:xfrm>
                    <a:prstGeom prst="rect">
                      <a:avLst/>
                    </a:prstGeom>
                  </pic:spPr>
                </pic:pic>
              </a:graphicData>
            </a:graphic>
          </wp:inline>
        </w:drawing>
      </w:r>
    </w:p>
    <w:p w14:paraId="36AB9F17" w14:textId="733F06DF" w:rsidR="00694A97" w:rsidRDefault="00694A97" w:rsidP="00694A97">
      <w:pPr>
        <w:spacing w:beforeLines="50" w:before="120"/>
        <w:jc w:val="center"/>
      </w:pPr>
      <w:r>
        <w:rPr>
          <w:rFonts w:hint="eastAsia"/>
        </w:rPr>
        <w:t>F</w:t>
      </w:r>
      <w:r>
        <w:t>igure 3</w:t>
      </w:r>
    </w:p>
    <w:p w14:paraId="4766210D" w14:textId="19B20F83" w:rsidR="00694A97" w:rsidRDefault="00694A97" w:rsidP="00694A97">
      <w:pPr>
        <w:spacing w:beforeLines="50" w:before="120"/>
      </w:pPr>
      <w:r>
        <w:rPr>
          <w:rFonts w:hint="eastAsia"/>
        </w:rPr>
        <w:t>T</w:t>
      </w:r>
      <w:r>
        <w:t xml:space="preserve">he brown </w:t>
      </w:r>
      <w:r w:rsidR="00415107">
        <w:t>cases, where</w:t>
      </w:r>
      <w:r w:rsidRPr="00694A97">
        <w:t xml:space="preserve"> MTTD exceeds between 2 PTAG</w:t>
      </w:r>
      <w:r>
        <w:t xml:space="preserve"> but in the same MAC entity or even one cell</w:t>
      </w:r>
      <w:r w:rsidRPr="00694A97">
        <w:t>, also legacy UE’s behaviour can be followed</w:t>
      </w:r>
      <w:r w:rsidR="000D23D9">
        <w:t>, since</w:t>
      </w:r>
      <w:r w:rsidRPr="00694A97">
        <w:t xml:space="preserve"> PTAG contains at least </w:t>
      </w:r>
      <w:proofErr w:type="spellStart"/>
      <w:r w:rsidRPr="00694A97">
        <w:t>SPCell</w:t>
      </w:r>
      <w:proofErr w:type="spellEnd"/>
      <w:r w:rsidRPr="00694A97">
        <w:t xml:space="preserve">, which is more important than </w:t>
      </w:r>
      <w:proofErr w:type="spellStart"/>
      <w:r w:rsidRPr="00694A97">
        <w:t>SCell</w:t>
      </w:r>
      <w:proofErr w:type="spellEnd"/>
      <w:r w:rsidRPr="00694A97">
        <w:t>.</w:t>
      </w:r>
      <w:r>
        <w:t xml:space="preserve"> If network can’t hold both PTAGs simultaneously then it can choose not to schedule one of the PTAGs or de-configure one of the PTAGs.</w:t>
      </w:r>
    </w:p>
    <w:p w14:paraId="04100C1A" w14:textId="150AE8D3" w:rsidR="00270579" w:rsidRPr="000D23D9" w:rsidRDefault="000D23D9" w:rsidP="00270579">
      <w:pPr>
        <w:spacing w:beforeLines="50" w:before="120"/>
        <w:rPr>
          <w:b/>
          <w:bCs/>
        </w:rPr>
      </w:pPr>
      <w:r w:rsidRPr="000D23D9">
        <w:rPr>
          <w:rFonts w:hint="eastAsia"/>
          <w:b/>
          <w:bCs/>
        </w:rPr>
        <w:t>P</w:t>
      </w:r>
      <w:r w:rsidRPr="000D23D9">
        <w:rPr>
          <w:b/>
          <w:bCs/>
        </w:rPr>
        <w:t xml:space="preserve">roposal </w:t>
      </w:r>
      <w:r w:rsidR="00415107">
        <w:rPr>
          <w:b/>
          <w:bCs/>
        </w:rPr>
        <w:t>4</w:t>
      </w:r>
      <w:r w:rsidRPr="000D23D9">
        <w:rPr>
          <w:b/>
          <w:bCs/>
        </w:rPr>
        <w:t xml:space="preserve">: When MTTD exceeds between 2 PTAG but in the same MAC entity or even one cell, legacy UE’s behaviour can be followed </w:t>
      </w:r>
      <w:r w:rsidR="004D2055" w:rsidRPr="000D23D9">
        <w:rPr>
          <w:b/>
          <w:bCs/>
        </w:rPr>
        <w:t>i.e.,</w:t>
      </w:r>
      <w:r w:rsidRPr="000D23D9">
        <w:rPr>
          <w:b/>
          <w:bCs/>
        </w:rPr>
        <w:t xml:space="preserve"> no TAT timer expires</w:t>
      </w:r>
    </w:p>
    <w:p w14:paraId="64DE8A57" w14:textId="443FE0A3" w:rsidR="00065B5A" w:rsidRPr="00065B5A" w:rsidRDefault="00065B5A" w:rsidP="00065B5A">
      <w:pPr>
        <w:pStyle w:val="2"/>
      </w:pPr>
      <w:r w:rsidRPr="00065B5A">
        <w:rPr>
          <w:rFonts w:hint="eastAsia"/>
        </w:rPr>
        <w:t>M</w:t>
      </w:r>
      <w:r w:rsidRPr="00065B5A">
        <w:t>ultiple TA issue in Inactive state</w:t>
      </w:r>
    </w:p>
    <w:p w14:paraId="5C6A7935" w14:textId="1FCBB4A9" w:rsidR="00F8559F" w:rsidRDefault="00CC48C2" w:rsidP="001243B0">
      <w:pPr>
        <w:rPr>
          <w:bCs/>
          <w:noProof/>
        </w:rPr>
      </w:pPr>
      <w:r>
        <w:rPr>
          <w:bCs/>
          <w:noProof/>
        </w:rPr>
        <w:t xml:space="preserve">For SDT and </w:t>
      </w:r>
      <w:r w:rsidR="002063A4">
        <w:rPr>
          <w:bCs/>
          <w:noProof/>
        </w:rPr>
        <w:t>P</w:t>
      </w:r>
      <w:r>
        <w:rPr>
          <w:bCs/>
          <w:noProof/>
        </w:rPr>
        <w:t>ositioning in RRC</w:t>
      </w:r>
      <w:r w:rsidR="003A366B">
        <w:rPr>
          <w:bCs/>
          <w:noProof/>
        </w:rPr>
        <w:t>_</w:t>
      </w:r>
      <w:r w:rsidR="002063A4">
        <w:rPr>
          <w:bCs/>
          <w:noProof/>
        </w:rPr>
        <w:t>I</w:t>
      </w:r>
      <w:r>
        <w:rPr>
          <w:bCs/>
          <w:noProof/>
        </w:rPr>
        <w:t xml:space="preserve">nactive, upon </w:t>
      </w:r>
      <w:r w:rsidR="003A366B">
        <w:rPr>
          <w:bCs/>
          <w:noProof/>
        </w:rPr>
        <w:t xml:space="preserve">reception of RRC release message, UE will </w:t>
      </w:r>
      <w:r w:rsidR="00AE1023">
        <w:rPr>
          <w:bCs/>
          <w:noProof/>
        </w:rPr>
        <w:t xml:space="preserve">keep using the TA value in RRC_connected mode and </w:t>
      </w:r>
      <w:r w:rsidR="003A366B">
        <w:rPr>
          <w:bCs/>
          <w:noProof/>
        </w:rPr>
        <w:t>start the corresponding TAT timer</w:t>
      </w:r>
      <w:r w:rsidR="002063A4">
        <w:rPr>
          <w:rFonts w:hint="eastAsia"/>
          <w:bCs/>
          <w:noProof/>
        </w:rPr>
        <w:t>,</w:t>
      </w:r>
      <w:r w:rsidR="002063A4">
        <w:rPr>
          <w:bCs/>
          <w:noProof/>
        </w:rPr>
        <w:t xml:space="preserve"> i.e. </w:t>
      </w:r>
      <w:r w:rsidR="002651E9" w:rsidRPr="003541C3">
        <w:rPr>
          <w:i/>
          <w:lang w:eastAsia="ko-KR"/>
        </w:rPr>
        <w:t>cg-SDT-</w:t>
      </w:r>
      <w:proofErr w:type="spellStart"/>
      <w:r w:rsidR="002651E9" w:rsidRPr="003541C3">
        <w:rPr>
          <w:i/>
          <w:lang w:eastAsia="ko-KR"/>
        </w:rPr>
        <w:t>TimeAlignmentTimer</w:t>
      </w:r>
      <w:proofErr w:type="spellEnd"/>
      <w:r w:rsidR="0072665B">
        <w:rPr>
          <w:i/>
          <w:lang w:eastAsia="ko-KR"/>
        </w:rPr>
        <w:t xml:space="preserve"> </w:t>
      </w:r>
      <w:r w:rsidR="0072665B" w:rsidRPr="0072665B">
        <w:rPr>
          <w:rFonts w:hint="eastAsia"/>
        </w:rPr>
        <w:t>and</w:t>
      </w:r>
      <w:r w:rsidR="0072665B" w:rsidRPr="0072665B">
        <w:rPr>
          <w:i/>
        </w:rPr>
        <w:t xml:space="preserve"> </w:t>
      </w:r>
      <w:proofErr w:type="spellStart"/>
      <w:r w:rsidR="0072665B" w:rsidRPr="003541C3">
        <w:rPr>
          <w:i/>
        </w:rPr>
        <w:t>inactivePosSRS-TimeAlignmentTimer</w:t>
      </w:r>
      <w:proofErr w:type="spellEnd"/>
      <w:r w:rsidR="002063A4">
        <w:rPr>
          <w:rFonts w:hint="eastAsia"/>
          <w:bCs/>
          <w:noProof/>
        </w:rPr>
        <w:t>,</w:t>
      </w:r>
      <w:r w:rsidR="002063A4">
        <w:rPr>
          <w:bCs/>
          <w:noProof/>
        </w:rPr>
        <w:t xml:space="preserve"> which </w:t>
      </w:r>
      <w:r w:rsidR="00F8559F">
        <w:rPr>
          <w:bCs/>
          <w:noProof/>
        </w:rPr>
        <w:t>are used to control how long the MAC entity consider the UE is uplink time aligned.</w:t>
      </w:r>
      <w:r w:rsidR="00504A9F">
        <w:rPr>
          <w:bCs/>
          <w:noProof/>
        </w:rPr>
        <w:t xml:space="preserve"> </w:t>
      </w:r>
    </w:p>
    <w:p w14:paraId="504E4E95" w14:textId="1333C55E" w:rsidR="00B22397" w:rsidRPr="009D460D" w:rsidRDefault="00F8559F" w:rsidP="00B22397">
      <w:pPr>
        <w:rPr>
          <w:bCs/>
          <w:noProof/>
        </w:rPr>
      </w:pPr>
      <w:r>
        <w:rPr>
          <w:bCs/>
          <w:noProof/>
        </w:rPr>
        <w:t>If two</w:t>
      </w:r>
      <w:r w:rsidR="00C05D23">
        <w:rPr>
          <w:bCs/>
          <w:noProof/>
        </w:rPr>
        <w:t xml:space="preserve"> PTAGs are supported, it is questionable</w:t>
      </w:r>
      <w:r w:rsidR="00AE1023">
        <w:rPr>
          <w:bCs/>
          <w:noProof/>
        </w:rPr>
        <w:t xml:space="preserve"> </w:t>
      </w:r>
      <w:r w:rsidR="009115C0">
        <w:rPr>
          <w:bCs/>
          <w:noProof/>
        </w:rPr>
        <w:t>which TA value is used</w:t>
      </w:r>
      <w:r w:rsidR="00504A9F">
        <w:rPr>
          <w:bCs/>
          <w:noProof/>
        </w:rPr>
        <w:t xml:space="preserve"> for the UL transmission in RRC_inactive state</w:t>
      </w:r>
      <w:r w:rsidR="00D741A0">
        <w:rPr>
          <w:bCs/>
          <w:noProof/>
        </w:rPr>
        <w:t>.</w:t>
      </w:r>
      <w:r w:rsidR="00504A9F">
        <w:rPr>
          <w:bCs/>
          <w:noProof/>
        </w:rPr>
        <w:t xml:space="preserve"> </w:t>
      </w:r>
      <w:r w:rsidR="00B22397">
        <w:rPr>
          <w:bCs/>
          <w:noProof/>
        </w:rPr>
        <w:t>On the other hand,</w:t>
      </w:r>
      <w:r w:rsidR="006E3040">
        <w:rPr>
          <w:bCs/>
          <w:noProof/>
        </w:rPr>
        <w:t xml:space="preserve"> </w:t>
      </w:r>
      <w:r w:rsidR="006E3040">
        <w:t xml:space="preserve">which PTAG the TAT should be started if 2 PTAGs are configured is also unclear if </w:t>
      </w:r>
      <w:r w:rsidR="00587D31">
        <w:t>UE</w:t>
      </w:r>
      <w:r w:rsidR="00587D31" w:rsidRPr="00587D31">
        <w:t xml:space="preserve"> </w:t>
      </w:r>
      <w:r w:rsidR="00587D31">
        <w:t xml:space="preserve">transits from </w:t>
      </w:r>
      <w:r w:rsidR="00A43FAE">
        <w:t>CG-</w:t>
      </w:r>
      <w:r w:rsidR="00587D31">
        <w:t>SDT in RRC inactive to RRC connected</w:t>
      </w:r>
      <w:r w:rsidR="00A43FAE">
        <w:t>.</w:t>
      </w:r>
    </w:p>
    <w:p w14:paraId="6624A52D" w14:textId="67AB7F69" w:rsidR="003E3713" w:rsidRDefault="00CC04ED" w:rsidP="001243B0">
      <w:pPr>
        <w:rPr>
          <w:bCs/>
          <w:noProof/>
        </w:rPr>
      </w:pPr>
      <w:r>
        <w:rPr>
          <w:bCs/>
          <w:noProof/>
        </w:rPr>
        <w:t>T</w:t>
      </w:r>
      <w:r w:rsidR="00A43FAE">
        <w:rPr>
          <w:bCs/>
          <w:noProof/>
        </w:rPr>
        <w:t>o reslove the issues above, t</w:t>
      </w:r>
      <w:r>
        <w:rPr>
          <w:bCs/>
          <w:noProof/>
        </w:rPr>
        <w:t>here may be several ways:</w:t>
      </w:r>
    </w:p>
    <w:p w14:paraId="0CFB13BC" w14:textId="694987D3" w:rsidR="004E4269" w:rsidRPr="00977F63" w:rsidRDefault="00CC04ED" w:rsidP="00977F63">
      <w:pPr>
        <w:pStyle w:val="ac"/>
        <w:numPr>
          <w:ilvl w:val="0"/>
          <w:numId w:val="14"/>
        </w:numPr>
        <w:ind w:firstLineChars="0"/>
        <w:rPr>
          <w:bCs/>
          <w:noProof/>
        </w:rPr>
      </w:pPr>
      <w:r w:rsidRPr="00BE6108">
        <w:rPr>
          <w:bCs/>
          <w:noProof/>
        </w:rPr>
        <w:t>Option1</w:t>
      </w:r>
      <w:r w:rsidR="00977F63">
        <w:rPr>
          <w:rFonts w:hint="eastAsia"/>
          <w:bCs/>
          <w:noProof/>
        </w:rPr>
        <w:t>:</w:t>
      </w:r>
      <w:r w:rsidR="00977F63">
        <w:rPr>
          <w:bCs/>
          <w:noProof/>
        </w:rPr>
        <w:t xml:space="preserve"> </w:t>
      </w:r>
      <w:r w:rsidRPr="00BE6108">
        <w:rPr>
          <w:bCs/>
          <w:noProof/>
        </w:rPr>
        <w:t xml:space="preserve">NW indicate </w:t>
      </w:r>
      <w:r w:rsidR="00DC1876" w:rsidRPr="00BE6108">
        <w:rPr>
          <w:bCs/>
          <w:noProof/>
        </w:rPr>
        <w:t xml:space="preserve">the TAG </w:t>
      </w:r>
      <w:r w:rsidR="00D94ABD" w:rsidRPr="00BE6108">
        <w:rPr>
          <w:rFonts w:hint="eastAsia"/>
          <w:bCs/>
          <w:noProof/>
        </w:rPr>
        <w:t>ID</w:t>
      </w:r>
      <w:r w:rsidRPr="00BE6108">
        <w:rPr>
          <w:bCs/>
          <w:noProof/>
        </w:rPr>
        <w:t xml:space="preserve"> </w:t>
      </w:r>
      <w:r w:rsidR="00DC1876" w:rsidRPr="00BE6108">
        <w:rPr>
          <w:bCs/>
          <w:noProof/>
        </w:rPr>
        <w:t>explicitly</w:t>
      </w:r>
      <w:r w:rsidR="004A3FCC" w:rsidRPr="00BE6108">
        <w:rPr>
          <w:bCs/>
          <w:noProof/>
        </w:rPr>
        <w:t xml:space="preserve"> </w:t>
      </w:r>
      <w:r w:rsidR="004A3FCC" w:rsidRPr="00BE6108">
        <w:rPr>
          <w:rFonts w:hint="eastAsia"/>
          <w:bCs/>
          <w:noProof/>
        </w:rPr>
        <w:t>in</w:t>
      </w:r>
      <w:r w:rsidR="004A3FCC" w:rsidRPr="00BE6108">
        <w:rPr>
          <w:bCs/>
          <w:noProof/>
        </w:rPr>
        <w:t xml:space="preserve"> RRCR</w:t>
      </w:r>
      <w:r w:rsidR="004A3FCC" w:rsidRPr="00BE6108">
        <w:rPr>
          <w:rFonts w:hint="eastAsia"/>
          <w:bCs/>
          <w:noProof/>
        </w:rPr>
        <w:t>elease</w:t>
      </w:r>
      <w:r w:rsidR="004A3FCC" w:rsidRPr="00BE6108">
        <w:rPr>
          <w:bCs/>
          <w:noProof/>
        </w:rPr>
        <w:t xml:space="preserve"> </w:t>
      </w:r>
      <w:r w:rsidR="004A3FCC" w:rsidRPr="00BE6108">
        <w:rPr>
          <w:rFonts w:hint="eastAsia"/>
          <w:bCs/>
          <w:noProof/>
        </w:rPr>
        <w:t>message</w:t>
      </w:r>
      <w:r w:rsidR="008C0306">
        <w:rPr>
          <w:bCs/>
          <w:noProof/>
        </w:rPr>
        <w:t>, upon resum</w:t>
      </w:r>
      <w:r w:rsidR="00285409">
        <w:rPr>
          <w:bCs/>
          <w:noProof/>
        </w:rPr>
        <w:t>ation</w:t>
      </w:r>
      <w:r w:rsidR="008C0306">
        <w:rPr>
          <w:bCs/>
          <w:noProof/>
        </w:rPr>
        <w:t xml:space="preserve"> to RRC connected mode,</w:t>
      </w:r>
      <w:r w:rsidR="00285409">
        <w:rPr>
          <w:bCs/>
          <w:noProof/>
        </w:rPr>
        <w:t xml:space="preserve"> </w:t>
      </w:r>
      <w:r w:rsidR="008C0306">
        <w:rPr>
          <w:bCs/>
          <w:noProof/>
        </w:rPr>
        <w:t xml:space="preserve">UE </w:t>
      </w:r>
      <w:r w:rsidR="00772257">
        <w:rPr>
          <w:bCs/>
          <w:noProof/>
        </w:rPr>
        <w:t>res</w:t>
      </w:r>
      <w:r w:rsidR="00285409">
        <w:rPr>
          <w:bCs/>
          <w:noProof/>
        </w:rPr>
        <w:t>tart</w:t>
      </w:r>
      <w:r w:rsidR="00772257">
        <w:rPr>
          <w:bCs/>
          <w:noProof/>
        </w:rPr>
        <w:t xml:space="preserve"> the TAT of the T</w:t>
      </w:r>
      <w:r w:rsidR="00285409">
        <w:rPr>
          <w:bCs/>
          <w:noProof/>
        </w:rPr>
        <w:t>AG which indicated by NW</w:t>
      </w:r>
      <w:r w:rsidR="00977F63">
        <w:rPr>
          <w:bCs/>
          <w:noProof/>
        </w:rPr>
        <w:t>;</w:t>
      </w:r>
    </w:p>
    <w:p w14:paraId="39A5F946" w14:textId="0AE41A7A" w:rsidR="00BE6108" w:rsidRPr="00BE6108" w:rsidRDefault="004A3FCC" w:rsidP="00BE6108">
      <w:pPr>
        <w:pStyle w:val="ac"/>
        <w:numPr>
          <w:ilvl w:val="0"/>
          <w:numId w:val="14"/>
        </w:numPr>
        <w:ind w:firstLineChars="0"/>
        <w:rPr>
          <w:bCs/>
          <w:noProof/>
        </w:rPr>
      </w:pPr>
      <w:r w:rsidRPr="00BE6108">
        <w:rPr>
          <w:bCs/>
          <w:noProof/>
        </w:rPr>
        <w:t>O</w:t>
      </w:r>
      <w:r w:rsidRPr="00BE6108">
        <w:rPr>
          <w:rFonts w:hint="eastAsia"/>
          <w:bCs/>
          <w:noProof/>
        </w:rPr>
        <w:t>ption</w:t>
      </w:r>
      <w:r w:rsidRPr="00BE6108">
        <w:rPr>
          <w:bCs/>
          <w:noProof/>
        </w:rPr>
        <w:t>2</w:t>
      </w:r>
      <w:r w:rsidR="00977F63">
        <w:rPr>
          <w:rFonts w:hint="eastAsia"/>
          <w:bCs/>
          <w:noProof/>
        </w:rPr>
        <w:t>:</w:t>
      </w:r>
      <w:r w:rsidR="00977F63">
        <w:rPr>
          <w:bCs/>
          <w:noProof/>
        </w:rPr>
        <w:t xml:space="preserve"> </w:t>
      </w:r>
      <w:r w:rsidR="00BE6108" w:rsidRPr="00BE6108">
        <w:rPr>
          <w:rFonts w:hint="eastAsia"/>
          <w:bCs/>
          <w:noProof/>
        </w:rPr>
        <w:t>U</w:t>
      </w:r>
      <w:r w:rsidR="00BE6108" w:rsidRPr="00BE6108">
        <w:rPr>
          <w:bCs/>
          <w:noProof/>
        </w:rPr>
        <w:t>E select</w:t>
      </w:r>
      <w:r w:rsidR="007A2FE8">
        <w:rPr>
          <w:bCs/>
          <w:noProof/>
        </w:rPr>
        <w:t>s</w:t>
      </w:r>
      <w:r w:rsidR="00BE6108" w:rsidRPr="00BE6108">
        <w:rPr>
          <w:bCs/>
          <w:noProof/>
        </w:rPr>
        <w:t xml:space="preserve"> a TAG for UL transmission in RRC inactive state</w:t>
      </w:r>
      <w:r w:rsidR="00285409">
        <w:rPr>
          <w:bCs/>
          <w:noProof/>
        </w:rPr>
        <w:t>,</w:t>
      </w:r>
      <w:r w:rsidR="00285409" w:rsidRPr="00285409">
        <w:rPr>
          <w:bCs/>
          <w:noProof/>
        </w:rPr>
        <w:t xml:space="preserve"> </w:t>
      </w:r>
      <w:r w:rsidR="00285409">
        <w:rPr>
          <w:bCs/>
          <w:noProof/>
        </w:rPr>
        <w:t>upon resumation to RRC connected mode, UE restart the TAT of the selectedTAG</w:t>
      </w:r>
      <w:r w:rsidR="00977F63">
        <w:rPr>
          <w:bCs/>
          <w:noProof/>
        </w:rPr>
        <w:t>;</w:t>
      </w:r>
      <w:r w:rsidRPr="00BE6108">
        <w:rPr>
          <w:bCs/>
          <w:noProof/>
        </w:rPr>
        <w:t xml:space="preserve"> </w:t>
      </w:r>
    </w:p>
    <w:p w14:paraId="56BEFC15" w14:textId="6D1ADDBB" w:rsidR="004A3FCC" w:rsidRDefault="00BE6108" w:rsidP="00BE6108">
      <w:pPr>
        <w:pStyle w:val="ac"/>
        <w:numPr>
          <w:ilvl w:val="0"/>
          <w:numId w:val="14"/>
        </w:numPr>
        <w:ind w:firstLineChars="0"/>
        <w:rPr>
          <w:bCs/>
          <w:noProof/>
        </w:rPr>
      </w:pPr>
      <w:r w:rsidRPr="00BE6108">
        <w:rPr>
          <w:bCs/>
          <w:noProof/>
        </w:rPr>
        <w:t xml:space="preserve">Option 3: </w:t>
      </w:r>
      <w:r w:rsidR="004A3FCC" w:rsidRPr="00BE6108">
        <w:rPr>
          <w:bCs/>
          <w:noProof/>
        </w:rPr>
        <w:t xml:space="preserve">NW </w:t>
      </w:r>
      <w:r w:rsidR="004A3FCC" w:rsidRPr="00BE6108">
        <w:rPr>
          <w:rFonts w:hint="eastAsia"/>
          <w:bCs/>
          <w:noProof/>
        </w:rPr>
        <w:t>disable</w:t>
      </w:r>
      <w:r w:rsidR="004A3FCC" w:rsidRPr="00BE6108">
        <w:rPr>
          <w:bCs/>
          <w:noProof/>
        </w:rPr>
        <w:t xml:space="preserve"> </w:t>
      </w:r>
      <w:r w:rsidR="004E4269" w:rsidRPr="00BE6108">
        <w:rPr>
          <w:rFonts w:hint="eastAsia"/>
          <w:bCs/>
          <w:noProof/>
        </w:rPr>
        <w:t>the</w:t>
      </w:r>
      <w:r w:rsidR="004E4269" w:rsidRPr="00BE6108">
        <w:rPr>
          <w:bCs/>
          <w:noProof/>
        </w:rPr>
        <w:t xml:space="preserve"> </w:t>
      </w:r>
      <w:r w:rsidR="004A3FCC" w:rsidRPr="00BE6108">
        <w:rPr>
          <w:bCs/>
          <w:noProof/>
        </w:rPr>
        <w:t xml:space="preserve">two PTAGs </w:t>
      </w:r>
      <w:r w:rsidR="004A3FCC" w:rsidRPr="00BE6108">
        <w:rPr>
          <w:rFonts w:hint="eastAsia"/>
          <w:bCs/>
          <w:noProof/>
        </w:rPr>
        <w:t>before</w:t>
      </w:r>
      <w:r w:rsidR="004A3FCC" w:rsidRPr="00BE6108">
        <w:rPr>
          <w:bCs/>
          <w:noProof/>
        </w:rPr>
        <w:t xml:space="preserve"> </w:t>
      </w:r>
      <w:r w:rsidR="004E4269" w:rsidRPr="00BE6108">
        <w:rPr>
          <w:rFonts w:hint="eastAsia"/>
          <w:bCs/>
          <w:noProof/>
        </w:rPr>
        <w:t>release</w:t>
      </w:r>
      <w:r w:rsidR="004E4269" w:rsidRPr="00BE6108">
        <w:rPr>
          <w:bCs/>
          <w:noProof/>
        </w:rPr>
        <w:t xml:space="preserve"> UE </w:t>
      </w:r>
      <w:r w:rsidR="004E4269" w:rsidRPr="00BE6108">
        <w:rPr>
          <w:rFonts w:hint="eastAsia"/>
          <w:bCs/>
          <w:noProof/>
        </w:rPr>
        <w:t>to</w:t>
      </w:r>
      <w:r w:rsidR="004E4269" w:rsidRPr="00BE6108">
        <w:rPr>
          <w:bCs/>
          <w:noProof/>
        </w:rPr>
        <w:t xml:space="preserve"> RRC </w:t>
      </w:r>
      <w:r w:rsidR="004E4269" w:rsidRPr="00BE6108">
        <w:rPr>
          <w:rFonts w:hint="eastAsia"/>
          <w:bCs/>
          <w:noProof/>
        </w:rPr>
        <w:t>inactive</w:t>
      </w:r>
      <w:r w:rsidR="004E4269" w:rsidRPr="00BE6108">
        <w:rPr>
          <w:bCs/>
          <w:noProof/>
        </w:rPr>
        <w:t xml:space="preserve"> </w:t>
      </w:r>
      <w:r w:rsidR="004E4269" w:rsidRPr="00BE6108">
        <w:rPr>
          <w:rFonts w:hint="eastAsia"/>
          <w:bCs/>
          <w:noProof/>
        </w:rPr>
        <w:t>state</w:t>
      </w:r>
      <w:r w:rsidR="00ED70B2">
        <w:rPr>
          <w:bCs/>
          <w:noProof/>
        </w:rPr>
        <w:t>, t</w:t>
      </w:r>
      <w:r w:rsidR="001D06D0">
        <w:rPr>
          <w:bCs/>
          <w:noProof/>
        </w:rPr>
        <w:t>he issue 4 does not exist any more.</w:t>
      </w:r>
    </w:p>
    <w:p w14:paraId="615D9EEC" w14:textId="2F44BE76" w:rsidR="001D06D0" w:rsidRPr="001D06D0" w:rsidRDefault="001D06D0" w:rsidP="001D06D0">
      <w:pPr>
        <w:rPr>
          <w:bCs/>
          <w:noProof/>
        </w:rPr>
      </w:pPr>
      <w:r>
        <w:rPr>
          <w:bCs/>
          <w:noProof/>
        </w:rPr>
        <w:t>Consdering the worload of each solution, we think option 3 can be supported.</w:t>
      </w:r>
    </w:p>
    <w:p w14:paraId="02635C69" w14:textId="1868EA1A" w:rsidR="000931F3" w:rsidRPr="004D2055" w:rsidRDefault="000931F3" w:rsidP="001243B0">
      <w:pPr>
        <w:rPr>
          <w:bCs/>
          <w:noProof/>
        </w:rPr>
      </w:pPr>
      <w:r w:rsidRPr="00134F59">
        <w:rPr>
          <w:b/>
          <w:noProof/>
        </w:rPr>
        <w:t xml:space="preserve">Proposal </w:t>
      </w:r>
      <w:r w:rsidR="00415107">
        <w:rPr>
          <w:b/>
          <w:noProof/>
        </w:rPr>
        <w:t>5</w:t>
      </w:r>
      <w:r w:rsidRPr="00134F59">
        <w:rPr>
          <w:b/>
          <w:noProof/>
        </w:rPr>
        <w:t>:</w:t>
      </w:r>
      <w:r>
        <w:rPr>
          <w:b/>
          <w:noProof/>
        </w:rPr>
        <w:t xml:space="preserve"> </w:t>
      </w:r>
      <w:r w:rsidR="006930DC">
        <w:rPr>
          <w:b/>
          <w:noProof/>
        </w:rPr>
        <w:t>“</w:t>
      </w:r>
      <w:r w:rsidR="002F7FC3">
        <w:rPr>
          <w:b/>
          <w:noProof/>
        </w:rPr>
        <w:t xml:space="preserve">two </w:t>
      </w:r>
      <w:r w:rsidR="00420112">
        <w:rPr>
          <w:b/>
          <w:noProof/>
        </w:rPr>
        <w:t>P</w:t>
      </w:r>
      <w:r w:rsidR="002F7FC3">
        <w:rPr>
          <w:b/>
          <w:noProof/>
        </w:rPr>
        <w:t>TA</w:t>
      </w:r>
      <w:r w:rsidR="00493DAA">
        <w:rPr>
          <w:b/>
          <w:noProof/>
        </w:rPr>
        <w:t>G</w:t>
      </w:r>
      <w:r w:rsidR="00420112">
        <w:rPr>
          <w:b/>
          <w:noProof/>
        </w:rPr>
        <w:t>s</w:t>
      </w:r>
      <w:r w:rsidR="006930DC">
        <w:rPr>
          <w:b/>
          <w:noProof/>
        </w:rPr>
        <w:t>”</w:t>
      </w:r>
      <w:r w:rsidR="002F7FC3">
        <w:rPr>
          <w:b/>
          <w:noProof/>
        </w:rPr>
        <w:t xml:space="preserve"> </w:t>
      </w:r>
      <w:r w:rsidR="006930DC">
        <w:rPr>
          <w:b/>
          <w:noProof/>
        </w:rPr>
        <w:t>is</w:t>
      </w:r>
      <w:r w:rsidR="002F7FC3">
        <w:rPr>
          <w:b/>
          <w:noProof/>
        </w:rPr>
        <w:t xml:space="preserve"> disabled before </w:t>
      </w:r>
      <w:r w:rsidR="006602B0">
        <w:rPr>
          <w:b/>
          <w:noProof/>
        </w:rPr>
        <w:t>sending RRCrelease</w:t>
      </w:r>
      <w:r w:rsidR="0074358E">
        <w:rPr>
          <w:b/>
          <w:noProof/>
        </w:rPr>
        <w:t xml:space="preserve"> to UE</w:t>
      </w:r>
      <w:r w:rsidR="00F3608D">
        <w:rPr>
          <w:b/>
          <w:noProof/>
        </w:rPr>
        <w:t>.</w:t>
      </w:r>
    </w:p>
    <w:p w14:paraId="29F98C4C" w14:textId="785D0018" w:rsidR="00D40785" w:rsidRDefault="00D40785" w:rsidP="00D40785">
      <w:pPr>
        <w:pStyle w:val="1"/>
      </w:pPr>
      <w:r>
        <w:t>Conclusion</w:t>
      </w:r>
    </w:p>
    <w:p w14:paraId="24D4EBC2" w14:textId="30FC2217" w:rsidR="001D6F4E" w:rsidRDefault="000C7B05" w:rsidP="000C7B05">
      <w:pPr>
        <w:rPr>
          <w:b/>
          <w:noProof/>
        </w:rPr>
      </w:pPr>
      <w:r w:rsidRPr="00134F59">
        <w:rPr>
          <w:b/>
          <w:noProof/>
        </w:rPr>
        <w:t xml:space="preserve">Proposal </w:t>
      </w:r>
      <w:r w:rsidR="008117F1">
        <w:rPr>
          <w:b/>
          <w:noProof/>
        </w:rPr>
        <w:t>1</w:t>
      </w:r>
      <w:r w:rsidRPr="00134F59">
        <w:rPr>
          <w:b/>
          <w:noProof/>
        </w:rPr>
        <w:t xml:space="preserve">: </w:t>
      </w:r>
      <w:r>
        <w:rPr>
          <w:b/>
          <w:noProof/>
        </w:rPr>
        <w:t>RAN2 discuss whether one shot siganling principle is still applied for MAC CEs activating Rel18 TCI states</w:t>
      </w:r>
    </w:p>
    <w:p w14:paraId="72CFE2AD" w14:textId="77777777" w:rsidR="00415107" w:rsidRDefault="00415107" w:rsidP="00415107">
      <w:pPr>
        <w:rPr>
          <w:b/>
          <w:noProof/>
        </w:rPr>
      </w:pPr>
      <w:r w:rsidRPr="00134F59">
        <w:rPr>
          <w:b/>
          <w:noProof/>
        </w:rPr>
        <w:t xml:space="preserve">Proposal </w:t>
      </w:r>
      <w:r>
        <w:rPr>
          <w:b/>
          <w:noProof/>
        </w:rPr>
        <w:t>1</w:t>
      </w:r>
      <w:r w:rsidRPr="00134F59">
        <w:rPr>
          <w:b/>
          <w:noProof/>
        </w:rPr>
        <w:t>:</w:t>
      </w:r>
      <w:r>
        <w:rPr>
          <w:b/>
          <w:noProof/>
        </w:rPr>
        <w:t xml:space="preserve"> </w:t>
      </w:r>
      <w:r w:rsidRPr="00F63063">
        <w:rPr>
          <w:b/>
          <w:noProof/>
        </w:rPr>
        <w:t>Unified TCI States Activation/Deactivation MAC CE</w:t>
      </w:r>
      <w:r>
        <w:rPr>
          <w:b/>
          <w:noProof/>
        </w:rPr>
        <w:t xml:space="preserve"> catpured in section 6.1.3.47 of MAC spec is one shot signaling, which is business as usual in MAC spec.</w:t>
      </w:r>
    </w:p>
    <w:p w14:paraId="2C37F931" w14:textId="77777777" w:rsidR="00415107" w:rsidRDefault="00415107" w:rsidP="00415107">
      <w:pPr>
        <w:rPr>
          <w:b/>
          <w:noProof/>
        </w:rPr>
      </w:pPr>
      <w:r>
        <w:rPr>
          <w:rFonts w:hint="eastAsia"/>
          <w:b/>
          <w:noProof/>
        </w:rPr>
        <w:t>P</w:t>
      </w:r>
      <w:r>
        <w:rPr>
          <w:b/>
          <w:noProof/>
        </w:rPr>
        <w:t>roposal 2: The updating rule agreed and defined by RAN1 (yellow part in Figure 1) is only applied to the case where a received code point was saved before. This case can be catpured in RAN1 spec.</w:t>
      </w:r>
    </w:p>
    <w:p w14:paraId="53B4A5E5" w14:textId="5EE56546" w:rsidR="00415107" w:rsidRPr="00415107" w:rsidRDefault="00415107" w:rsidP="000C7B05">
      <w:pPr>
        <w:rPr>
          <w:b/>
          <w:noProof/>
        </w:rPr>
      </w:pPr>
      <w:r>
        <w:rPr>
          <w:rFonts w:hint="eastAsia"/>
          <w:b/>
          <w:noProof/>
        </w:rPr>
        <w:t>P</w:t>
      </w:r>
      <w:r>
        <w:rPr>
          <w:b/>
          <w:noProof/>
        </w:rPr>
        <w:t>roposal 3: A LS is sent to RAN1 to align understanding between RAN1 and RAN2.</w:t>
      </w:r>
    </w:p>
    <w:p w14:paraId="690704B2" w14:textId="2D924C92" w:rsidR="00147AA1" w:rsidRPr="000D23D9" w:rsidRDefault="00147AA1" w:rsidP="00147AA1">
      <w:pPr>
        <w:spacing w:beforeLines="50" w:before="120"/>
        <w:rPr>
          <w:b/>
          <w:bCs/>
        </w:rPr>
      </w:pPr>
      <w:r w:rsidRPr="000D23D9">
        <w:rPr>
          <w:rFonts w:hint="eastAsia"/>
          <w:b/>
          <w:bCs/>
        </w:rPr>
        <w:t>P</w:t>
      </w:r>
      <w:r w:rsidRPr="000D23D9">
        <w:rPr>
          <w:b/>
          <w:bCs/>
        </w:rPr>
        <w:t xml:space="preserve">roposal </w:t>
      </w:r>
      <w:r w:rsidR="00415107">
        <w:rPr>
          <w:b/>
          <w:bCs/>
        </w:rPr>
        <w:t>4</w:t>
      </w:r>
      <w:r w:rsidRPr="000D23D9">
        <w:rPr>
          <w:b/>
          <w:bCs/>
        </w:rPr>
        <w:t>: When MTTD exceeds between 2 PTAG but in the same MAC entity or even one cell, legacy UE’s behaviour can be followed i.e., no TAT timer expires</w:t>
      </w:r>
    </w:p>
    <w:p w14:paraId="7DA61F2D" w14:textId="0BE9B4DA" w:rsidR="00147AA1" w:rsidRPr="00147AA1" w:rsidRDefault="00147AA1" w:rsidP="000C7B05">
      <w:pPr>
        <w:rPr>
          <w:bCs/>
          <w:noProof/>
        </w:rPr>
      </w:pPr>
      <w:r w:rsidRPr="00134F59">
        <w:rPr>
          <w:b/>
          <w:noProof/>
        </w:rPr>
        <w:t xml:space="preserve">Proposal </w:t>
      </w:r>
      <w:r w:rsidR="00415107">
        <w:rPr>
          <w:b/>
          <w:noProof/>
        </w:rPr>
        <w:t>5</w:t>
      </w:r>
      <w:r w:rsidRPr="00134F59">
        <w:rPr>
          <w:b/>
          <w:noProof/>
        </w:rPr>
        <w:t>:</w:t>
      </w:r>
      <w:r>
        <w:rPr>
          <w:b/>
          <w:noProof/>
        </w:rPr>
        <w:t xml:space="preserve"> “two PTAGs” is disabled before sending RRCrelease to UE.</w:t>
      </w:r>
    </w:p>
    <w:p w14:paraId="2CB616F5" w14:textId="77777777" w:rsidR="008D17D0" w:rsidRDefault="008D17D0" w:rsidP="008D17D0">
      <w:pPr>
        <w:pStyle w:val="1"/>
      </w:pPr>
      <w:bookmarkStart w:id="5" w:name="_In-sequence_SDU_delivery"/>
      <w:bookmarkStart w:id="6" w:name="_Ref189809556"/>
      <w:bookmarkStart w:id="7" w:name="_Ref174151459"/>
      <w:bookmarkStart w:id="8" w:name="_Ref450865335"/>
      <w:bookmarkEnd w:id="5"/>
      <w:r>
        <w:rPr>
          <w:rFonts w:hint="eastAsia"/>
        </w:rPr>
        <w:t>Reference</w:t>
      </w:r>
      <w:bookmarkEnd w:id="6"/>
      <w:bookmarkEnd w:id="7"/>
      <w:bookmarkEnd w:id="8"/>
    </w:p>
    <w:p w14:paraId="0CBF62CA" w14:textId="1FD9663E" w:rsidR="00C9353F" w:rsidRDefault="004F2EA4" w:rsidP="004B1D5B">
      <w:pPr>
        <w:pStyle w:val="Reference"/>
        <w:jc w:val="left"/>
      </w:pPr>
      <w:r w:rsidRPr="004F2EA4">
        <w:t xml:space="preserve">R2-2312409 Discussion on remaining issues on MIMO </w:t>
      </w:r>
    </w:p>
    <w:p w14:paraId="72341A28" w14:textId="70970133" w:rsidR="00B90FB8" w:rsidRPr="00FE5D46" w:rsidRDefault="00B90FB8" w:rsidP="00992CC2">
      <w:pPr>
        <w:pStyle w:val="Reference"/>
        <w:jc w:val="left"/>
      </w:pPr>
      <w:r w:rsidRPr="00B90FB8">
        <w:lastRenderedPageBreak/>
        <w:t>R2-2313849</w:t>
      </w:r>
      <w:r>
        <w:t xml:space="preserve"> </w:t>
      </w:r>
      <w:r w:rsidRPr="00B90FB8">
        <w:t xml:space="preserve">Introduction of Rel-18 </w:t>
      </w:r>
      <w:proofErr w:type="spellStart"/>
      <w:r w:rsidRPr="00B90FB8">
        <w:t>MIMOevo</w:t>
      </w:r>
      <w:proofErr w:type="spellEnd"/>
      <w:r w:rsidRPr="00B90FB8">
        <w:t xml:space="preserve"> for TS 38.321</w:t>
      </w:r>
    </w:p>
    <w:sectPr w:rsidR="00B90FB8" w:rsidRPr="00FE5D46">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5B937" w14:textId="77777777" w:rsidR="002E6D0E" w:rsidRDefault="002E6D0E" w:rsidP="00536369">
      <w:pPr>
        <w:spacing w:after="0"/>
      </w:pPr>
      <w:r>
        <w:separator/>
      </w:r>
    </w:p>
  </w:endnote>
  <w:endnote w:type="continuationSeparator" w:id="0">
    <w:p w14:paraId="59639853" w14:textId="77777777" w:rsidR="002E6D0E" w:rsidRDefault="002E6D0E"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7F401" w14:textId="77777777" w:rsidR="008E7015" w:rsidRDefault="008E7015">
    <w:pPr>
      <w:pStyle w:val="a6"/>
      <w:tabs>
        <w:tab w:val="center" w:pos="4820"/>
        <w:tab w:val="right" w:pos="9639"/>
      </w:tabs>
      <w:jc w:val="left"/>
    </w:pPr>
    <w:r>
      <w:tab/>
    </w:r>
    <w:r>
      <w:fldChar w:fldCharType="begin"/>
    </w:r>
    <w:r>
      <w:rPr>
        <w:rStyle w:val="a4"/>
      </w:rPr>
      <w:instrText xml:space="preserve"> PAGE </w:instrText>
    </w:r>
    <w:r>
      <w:fldChar w:fldCharType="separate"/>
    </w:r>
    <w:r>
      <w:rPr>
        <w:rStyle w:val="a4"/>
        <w:noProof/>
      </w:rPr>
      <w:t>1</w:t>
    </w:r>
    <w:r>
      <w:fldChar w:fldCharType="end"/>
    </w:r>
    <w:r>
      <w:rPr>
        <w:rStyle w:val="a4"/>
      </w:rPr>
      <w:t>/</w:t>
    </w:r>
    <w:r>
      <w:fldChar w:fldCharType="begin"/>
    </w:r>
    <w:r>
      <w:rPr>
        <w:rStyle w:val="a4"/>
      </w:rPr>
      <w:instrText xml:space="preserve"> NUMPAGES </w:instrText>
    </w:r>
    <w:r>
      <w:fldChar w:fldCharType="separate"/>
    </w:r>
    <w:r>
      <w:rPr>
        <w:rStyle w:val="a4"/>
        <w:noProof/>
      </w:rPr>
      <w:t>1</w:t>
    </w:r>
    <w:r>
      <w:fldChar w:fldCharType="end"/>
    </w:r>
    <w:r>
      <w:rPr>
        <w:rStyle w:val="a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889EA" w14:textId="77777777" w:rsidR="002E6D0E" w:rsidRDefault="002E6D0E" w:rsidP="00536369">
      <w:pPr>
        <w:spacing w:after="0"/>
      </w:pPr>
      <w:r>
        <w:separator/>
      </w:r>
    </w:p>
  </w:footnote>
  <w:footnote w:type="continuationSeparator" w:id="0">
    <w:p w14:paraId="1F5362AB" w14:textId="77777777" w:rsidR="002E6D0E" w:rsidRDefault="002E6D0E"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BDE41EC"/>
    <w:multiLevelType w:val="multilevel"/>
    <w:tmpl w:val="1BDE41EC"/>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904062B"/>
    <w:multiLevelType w:val="hybridMultilevel"/>
    <w:tmpl w:val="881E6DAE"/>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3AA24D4"/>
    <w:multiLevelType w:val="multilevel"/>
    <w:tmpl w:val="49A0C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54227E4"/>
    <w:multiLevelType w:val="multilevel"/>
    <w:tmpl w:val="0FA23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7"/>
  </w:num>
  <w:num w:numId="3">
    <w:abstractNumId w:val="4"/>
  </w:num>
  <w:num w:numId="4">
    <w:abstractNumId w:val="6"/>
  </w:num>
  <w:num w:numId="5">
    <w:abstractNumId w:val="5"/>
  </w:num>
  <w:num w:numId="6">
    <w:abstractNumId w:val="3"/>
  </w:num>
  <w:num w:numId="7">
    <w:abstractNumId w:val="8"/>
  </w:num>
  <w:num w:numId="8">
    <w:abstractNumId w:val="0"/>
  </w:num>
  <w:num w:numId="9">
    <w:abstractNumId w:val="0"/>
  </w:num>
  <w:num w:numId="10">
    <w:abstractNumId w:val="0"/>
  </w:num>
  <w:num w:numId="11">
    <w:abstractNumId w:val="0"/>
  </w:num>
  <w:num w:numId="12">
    <w:abstractNumId w:val="5"/>
  </w:num>
  <w:num w:numId="13">
    <w:abstractNumId w:val="1"/>
  </w:num>
  <w:num w:numId="14">
    <w:abstractNumId w:val="2"/>
  </w:num>
  <w:num w:numId="15">
    <w:abstractNumId w:val="0"/>
  </w:num>
  <w:num w:numId="16">
    <w:abstractNumId w:val="0"/>
  </w:num>
  <w:num w:numId="1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913"/>
    <w:rsid w:val="000038F6"/>
    <w:rsid w:val="00003B6D"/>
    <w:rsid w:val="000067C2"/>
    <w:rsid w:val="00007E00"/>
    <w:rsid w:val="00010E48"/>
    <w:rsid w:val="00012FBC"/>
    <w:rsid w:val="000231F4"/>
    <w:rsid w:val="000232D7"/>
    <w:rsid w:val="00027A17"/>
    <w:rsid w:val="00032B06"/>
    <w:rsid w:val="00032C70"/>
    <w:rsid w:val="00034A58"/>
    <w:rsid w:val="00034C73"/>
    <w:rsid w:val="0004165B"/>
    <w:rsid w:val="00043A56"/>
    <w:rsid w:val="0004654C"/>
    <w:rsid w:val="00047FCB"/>
    <w:rsid w:val="00050304"/>
    <w:rsid w:val="00055F2B"/>
    <w:rsid w:val="00055F63"/>
    <w:rsid w:val="0005623C"/>
    <w:rsid w:val="00056758"/>
    <w:rsid w:val="00064002"/>
    <w:rsid w:val="00064E85"/>
    <w:rsid w:val="00065B5A"/>
    <w:rsid w:val="00070A21"/>
    <w:rsid w:val="00073191"/>
    <w:rsid w:val="00074E88"/>
    <w:rsid w:val="00075822"/>
    <w:rsid w:val="0008018C"/>
    <w:rsid w:val="00080326"/>
    <w:rsid w:val="000808F0"/>
    <w:rsid w:val="000831A2"/>
    <w:rsid w:val="0008443B"/>
    <w:rsid w:val="000911BD"/>
    <w:rsid w:val="000913DC"/>
    <w:rsid w:val="000931F3"/>
    <w:rsid w:val="00095787"/>
    <w:rsid w:val="000A064F"/>
    <w:rsid w:val="000B361C"/>
    <w:rsid w:val="000B5C7C"/>
    <w:rsid w:val="000C30EA"/>
    <w:rsid w:val="000C4CE6"/>
    <w:rsid w:val="000C7B05"/>
    <w:rsid w:val="000D23D9"/>
    <w:rsid w:val="000D5291"/>
    <w:rsid w:val="000D5767"/>
    <w:rsid w:val="000D5F82"/>
    <w:rsid w:val="000E0F50"/>
    <w:rsid w:val="000E4F1C"/>
    <w:rsid w:val="000E596E"/>
    <w:rsid w:val="000F219D"/>
    <w:rsid w:val="000F315E"/>
    <w:rsid w:val="000F6252"/>
    <w:rsid w:val="00100644"/>
    <w:rsid w:val="00100C09"/>
    <w:rsid w:val="00104494"/>
    <w:rsid w:val="00104567"/>
    <w:rsid w:val="00105717"/>
    <w:rsid w:val="0011117C"/>
    <w:rsid w:val="001169EB"/>
    <w:rsid w:val="00121393"/>
    <w:rsid w:val="001228B8"/>
    <w:rsid w:val="001243B0"/>
    <w:rsid w:val="001275FF"/>
    <w:rsid w:val="00130A47"/>
    <w:rsid w:val="00135F20"/>
    <w:rsid w:val="001360DF"/>
    <w:rsid w:val="00140AC2"/>
    <w:rsid w:val="001438BD"/>
    <w:rsid w:val="00145580"/>
    <w:rsid w:val="00145697"/>
    <w:rsid w:val="0014753A"/>
    <w:rsid w:val="00147AA1"/>
    <w:rsid w:val="00147E13"/>
    <w:rsid w:val="00150CF2"/>
    <w:rsid w:val="001510B9"/>
    <w:rsid w:val="0015677A"/>
    <w:rsid w:val="00157936"/>
    <w:rsid w:val="00157D29"/>
    <w:rsid w:val="001610D9"/>
    <w:rsid w:val="00164DD3"/>
    <w:rsid w:val="00166FBD"/>
    <w:rsid w:val="001714CE"/>
    <w:rsid w:val="00171D49"/>
    <w:rsid w:val="00174F7D"/>
    <w:rsid w:val="00177DFA"/>
    <w:rsid w:val="001831ED"/>
    <w:rsid w:val="00184361"/>
    <w:rsid w:val="00184671"/>
    <w:rsid w:val="00187056"/>
    <w:rsid w:val="00193848"/>
    <w:rsid w:val="00195D3F"/>
    <w:rsid w:val="00196B38"/>
    <w:rsid w:val="001A088F"/>
    <w:rsid w:val="001A0C3E"/>
    <w:rsid w:val="001A14E0"/>
    <w:rsid w:val="001A2045"/>
    <w:rsid w:val="001A2093"/>
    <w:rsid w:val="001A225F"/>
    <w:rsid w:val="001A5ED9"/>
    <w:rsid w:val="001A7347"/>
    <w:rsid w:val="001B0791"/>
    <w:rsid w:val="001B2B5E"/>
    <w:rsid w:val="001B307A"/>
    <w:rsid w:val="001C59CB"/>
    <w:rsid w:val="001C6E9D"/>
    <w:rsid w:val="001C7020"/>
    <w:rsid w:val="001C741B"/>
    <w:rsid w:val="001C78BE"/>
    <w:rsid w:val="001C799F"/>
    <w:rsid w:val="001D0199"/>
    <w:rsid w:val="001D0615"/>
    <w:rsid w:val="001D06D0"/>
    <w:rsid w:val="001D082E"/>
    <w:rsid w:val="001D12AE"/>
    <w:rsid w:val="001D62C5"/>
    <w:rsid w:val="001D6F4E"/>
    <w:rsid w:val="001E0E7E"/>
    <w:rsid w:val="001E1174"/>
    <w:rsid w:val="001E2019"/>
    <w:rsid w:val="001E26D3"/>
    <w:rsid w:val="001E3113"/>
    <w:rsid w:val="001E4325"/>
    <w:rsid w:val="001F0935"/>
    <w:rsid w:val="001F2C34"/>
    <w:rsid w:val="001F3D78"/>
    <w:rsid w:val="001F3F92"/>
    <w:rsid w:val="001F40C6"/>
    <w:rsid w:val="001F4BFD"/>
    <w:rsid w:val="001F570C"/>
    <w:rsid w:val="0020115F"/>
    <w:rsid w:val="00201570"/>
    <w:rsid w:val="00201A66"/>
    <w:rsid w:val="00204C4E"/>
    <w:rsid w:val="002063A4"/>
    <w:rsid w:val="00207241"/>
    <w:rsid w:val="002108AF"/>
    <w:rsid w:val="00210CD6"/>
    <w:rsid w:val="00212875"/>
    <w:rsid w:val="0021449E"/>
    <w:rsid w:val="00215326"/>
    <w:rsid w:val="00216B38"/>
    <w:rsid w:val="00216F0A"/>
    <w:rsid w:val="00223B76"/>
    <w:rsid w:val="00223DC6"/>
    <w:rsid w:val="00224997"/>
    <w:rsid w:val="0022557B"/>
    <w:rsid w:val="00226DED"/>
    <w:rsid w:val="00227822"/>
    <w:rsid w:val="00232E0E"/>
    <w:rsid w:val="00233A56"/>
    <w:rsid w:val="0023485B"/>
    <w:rsid w:val="00235CEC"/>
    <w:rsid w:val="00237EAA"/>
    <w:rsid w:val="00246453"/>
    <w:rsid w:val="00264D73"/>
    <w:rsid w:val="002651E9"/>
    <w:rsid w:val="002661D0"/>
    <w:rsid w:val="0027009A"/>
    <w:rsid w:val="00270579"/>
    <w:rsid w:val="00275F1C"/>
    <w:rsid w:val="0027685B"/>
    <w:rsid w:val="00277306"/>
    <w:rsid w:val="0027754F"/>
    <w:rsid w:val="002806B3"/>
    <w:rsid w:val="00283D95"/>
    <w:rsid w:val="00285409"/>
    <w:rsid w:val="00285D5C"/>
    <w:rsid w:val="0028606C"/>
    <w:rsid w:val="002876C9"/>
    <w:rsid w:val="00290959"/>
    <w:rsid w:val="002910A8"/>
    <w:rsid w:val="00291286"/>
    <w:rsid w:val="00292F40"/>
    <w:rsid w:val="00293A27"/>
    <w:rsid w:val="00293CB3"/>
    <w:rsid w:val="00297351"/>
    <w:rsid w:val="00297D53"/>
    <w:rsid w:val="002A0C29"/>
    <w:rsid w:val="002A0E25"/>
    <w:rsid w:val="002A4426"/>
    <w:rsid w:val="002A60D4"/>
    <w:rsid w:val="002B21A5"/>
    <w:rsid w:val="002B29FF"/>
    <w:rsid w:val="002B2FAE"/>
    <w:rsid w:val="002B3A81"/>
    <w:rsid w:val="002B48D5"/>
    <w:rsid w:val="002B5AB4"/>
    <w:rsid w:val="002B705F"/>
    <w:rsid w:val="002C17DF"/>
    <w:rsid w:val="002C327A"/>
    <w:rsid w:val="002C6A21"/>
    <w:rsid w:val="002D1BBF"/>
    <w:rsid w:val="002D35D9"/>
    <w:rsid w:val="002D3DBB"/>
    <w:rsid w:val="002D5158"/>
    <w:rsid w:val="002E09E6"/>
    <w:rsid w:val="002E2528"/>
    <w:rsid w:val="002E3200"/>
    <w:rsid w:val="002E5B55"/>
    <w:rsid w:val="002E6D0E"/>
    <w:rsid w:val="002E7E77"/>
    <w:rsid w:val="002F0157"/>
    <w:rsid w:val="002F3EEE"/>
    <w:rsid w:val="002F4C1E"/>
    <w:rsid w:val="002F64DA"/>
    <w:rsid w:val="002F728A"/>
    <w:rsid w:val="002F7A15"/>
    <w:rsid w:val="002F7FC3"/>
    <w:rsid w:val="003044D4"/>
    <w:rsid w:val="00305085"/>
    <w:rsid w:val="0030724E"/>
    <w:rsid w:val="003102C5"/>
    <w:rsid w:val="00310F32"/>
    <w:rsid w:val="00311FBF"/>
    <w:rsid w:val="003126EE"/>
    <w:rsid w:val="0031620E"/>
    <w:rsid w:val="00316805"/>
    <w:rsid w:val="003173B5"/>
    <w:rsid w:val="00317569"/>
    <w:rsid w:val="00320C4F"/>
    <w:rsid w:val="00321A0E"/>
    <w:rsid w:val="00321BFD"/>
    <w:rsid w:val="00321E4D"/>
    <w:rsid w:val="00323052"/>
    <w:rsid w:val="003245E8"/>
    <w:rsid w:val="0032564B"/>
    <w:rsid w:val="003276EA"/>
    <w:rsid w:val="003311B8"/>
    <w:rsid w:val="0033203B"/>
    <w:rsid w:val="00332322"/>
    <w:rsid w:val="00336047"/>
    <w:rsid w:val="00343D48"/>
    <w:rsid w:val="00343EBB"/>
    <w:rsid w:val="00345130"/>
    <w:rsid w:val="00353EF1"/>
    <w:rsid w:val="00356B5B"/>
    <w:rsid w:val="00360467"/>
    <w:rsid w:val="00360626"/>
    <w:rsid w:val="0036136C"/>
    <w:rsid w:val="00361911"/>
    <w:rsid w:val="0036282A"/>
    <w:rsid w:val="00365062"/>
    <w:rsid w:val="00365EAB"/>
    <w:rsid w:val="0037328E"/>
    <w:rsid w:val="00373F98"/>
    <w:rsid w:val="00374CD8"/>
    <w:rsid w:val="003761FB"/>
    <w:rsid w:val="00377FB0"/>
    <w:rsid w:val="0038096F"/>
    <w:rsid w:val="0038352A"/>
    <w:rsid w:val="0038392B"/>
    <w:rsid w:val="00383F0C"/>
    <w:rsid w:val="003861C4"/>
    <w:rsid w:val="003870B6"/>
    <w:rsid w:val="00392A49"/>
    <w:rsid w:val="00395F05"/>
    <w:rsid w:val="00397842"/>
    <w:rsid w:val="003A05C0"/>
    <w:rsid w:val="003A0BB0"/>
    <w:rsid w:val="003A366B"/>
    <w:rsid w:val="003B298B"/>
    <w:rsid w:val="003B3FC7"/>
    <w:rsid w:val="003B45A1"/>
    <w:rsid w:val="003B51C5"/>
    <w:rsid w:val="003B6091"/>
    <w:rsid w:val="003B6AAD"/>
    <w:rsid w:val="003C09AE"/>
    <w:rsid w:val="003C14B0"/>
    <w:rsid w:val="003C4B87"/>
    <w:rsid w:val="003C6F72"/>
    <w:rsid w:val="003D09D1"/>
    <w:rsid w:val="003D43B2"/>
    <w:rsid w:val="003D5447"/>
    <w:rsid w:val="003D6533"/>
    <w:rsid w:val="003E138E"/>
    <w:rsid w:val="003E30C7"/>
    <w:rsid w:val="003E3713"/>
    <w:rsid w:val="003E4A07"/>
    <w:rsid w:val="003E6FA7"/>
    <w:rsid w:val="003F0277"/>
    <w:rsid w:val="003F09F0"/>
    <w:rsid w:val="003F2CDF"/>
    <w:rsid w:val="003F5379"/>
    <w:rsid w:val="00400FC0"/>
    <w:rsid w:val="00401053"/>
    <w:rsid w:val="004019D0"/>
    <w:rsid w:val="004039DA"/>
    <w:rsid w:val="00405783"/>
    <w:rsid w:val="00410AD7"/>
    <w:rsid w:val="004132C8"/>
    <w:rsid w:val="00415107"/>
    <w:rsid w:val="00415EEF"/>
    <w:rsid w:val="00416759"/>
    <w:rsid w:val="00420112"/>
    <w:rsid w:val="00424078"/>
    <w:rsid w:val="00424FE6"/>
    <w:rsid w:val="0042549E"/>
    <w:rsid w:val="00425BC8"/>
    <w:rsid w:val="004264E4"/>
    <w:rsid w:val="0042738B"/>
    <w:rsid w:val="00427429"/>
    <w:rsid w:val="004275C4"/>
    <w:rsid w:val="00430D21"/>
    <w:rsid w:val="004312D4"/>
    <w:rsid w:val="00432090"/>
    <w:rsid w:val="0043289B"/>
    <w:rsid w:val="00434CFC"/>
    <w:rsid w:val="0044064D"/>
    <w:rsid w:val="00440CFE"/>
    <w:rsid w:val="00441013"/>
    <w:rsid w:val="00442CA6"/>
    <w:rsid w:val="004438A8"/>
    <w:rsid w:val="00450C31"/>
    <w:rsid w:val="00453442"/>
    <w:rsid w:val="0045587C"/>
    <w:rsid w:val="00457853"/>
    <w:rsid w:val="00460869"/>
    <w:rsid w:val="004629A2"/>
    <w:rsid w:val="004642FB"/>
    <w:rsid w:val="004665B7"/>
    <w:rsid w:val="00466AB3"/>
    <w:rsid w:val="00467E9B"/>
    <w:rsid w:val="0047600D"/>
    <w:rsid w:val="0047741C"/>
    <w:rsid w:val="00477B91"/>
    <w:rsid w:val="00482027"/>
    <w:rsid w:val="0048304D"/>
    <w:rsid w:val="00491647"/>
    <w:rsid w:val="0049181F"/>
    <w:rsid w:val="00493DAA"/>
    <w:rsid w:val="00493F16"/>
    <w:rsid w:val="00496575"/>
    <w:rsid w:val="00496D3A"/>
    <w:rsid w:val="00496F75"/>
    <w:rsid w:val="00497525"/>
    <w:rsid w:val="004A041D"/>
    <w:rsid w:val="004A0D2B"/>
    <w:rsid w:val="004A1293"/>
    <w:rsid w:val="004A18F4"/>
    <w:rsid w:val="004A2F76"/>
    <w:rsid w:val="004A3FCC"/>
    <w:rsid w:val="004A5980"/>
    <w:rsid w:val="004A5EE0"/>
    <w:rsid w:val="004A620A"/>
    <w:rsid w:val="004B03D5"/>
    <w:rsid w:val="004B1683"/>
    <w:rsid w:val="004B1D5B"/>
    <w:rsid w:val="004B4928"/>
    <w:rsid w:val="004B7344"/>
    <w:rsid w:val="004C029E"/>
    <w:rsid w:val="004C15DD"/>
    <w:rsid w:val="004C324F"/>
    <w:rsid w:val="004C3E09"/>
    <w:rsid w:val="004C7961"/>
    <w:rsid w:val="004D06FE"/>
    <w:rsid w:val="004D1C84"/>
    <w:rsid w:val="004D2005"/>
    <w:rsid w:val="004D2055"/>
    <w:rsid w:val="004D23CD"/>
    <w:rsid w:val="004D7404"/>
    <w:rsid w:val="004E1C0E"/>
    <w:rsid w:val="004E4269"/>
    <w:rsid w:val="004E69EE"/>
    <w:rsid w:val="004E6AB4"/>
    <w:rsid w:val="004F2442"/>
    <w:rsid w:val="004F2EA4"/>
    <w:rsid w:val="004F52CD"/>
    <w:rsid w:val="004F7A1A"/>
    <w:rsid w:val="005003F0"/>
    <w:rsid w:val="00501B4C"/>
    <w:rsid w:val="005044C4"/>
    <w:rsid w:val="00504A9F"/>
    <w:rsid w:val="0050540E"/>
    <w:rsid w:val="00512071"/>
    <w:rsid w:val="0051619D"/>
    <w:rsid w:val="005215C5"/>
    <w:rsid w:val="00522676"/>
    <w:rsid w:val="0052377F"/>
    <w:rsid w:val="00523B29"/>
    <w:rsid w:val="00524E4B"/>
    <w:rsid w:val="0053013A"/>
    <w:rsid w:val="00532F31"/>
    <w:rsid w:val="00536369"/>
    <w:rsid w:val="005369BF"/>
    <w:rsid w:val="00536EEA"/>
    <w:rsid w:val="0053718F"/>
    <w:rsid w:val="00552193"/>
    <w:rsid w:val="005558CC"/>
    <w:rsid w:val="005567E8"/>
    <w:rsid w:val="00557DA3"/>
    <w:rsid w:val="005601F5"/>
    <w:rsid w:val="005635D8"/>
    <w:rsid w:val="00564D8E"/>
    <w:rsid w:val="00564F93"/>
    <w:rsid w:val="00565D40"/>
    <w:rsid w:val="005673F9"/>
    <w:rsid w:val="00573BBB"/>
    <w:rsid w:val="00574BF0"/>
    <w:rsid w:val="005758D7"/>
    <w:rsid w:val="005763F0"/>
    <w:rsid w:val="005766C5"/>
    <w:rsid w:val="00576BD6"/>
    <w:rsid w:val="00577204"/>
    <w:rsid w:val="00577FA5"/>
    <w:rsid w:val="00581774"/>
    <w:rsid w:val="00582464"/>
    <w:rsid w:val="0058252C"/>
    <w:rsid w:val="00582EAA"/>
    <w:rsid w:val="00583447"/>
    <w:rsid w:val="00584484"/>
    <w:rsid w:val="00585EC1"/>
    <w:rsid w:val="00587557"/>
    <w:rsid w:val="00587D31"/>
    <w:rsid w:val="005910DB"/>
    <w:rsid w:val="005932DB"/>
    <w:rsid w:val="00594B21"/>
    <w:rsid w:val="005A0ABA"/>
    <w:rsid w:val="005A0BAD"/>
    <w:rsid w:val="005A2485"/>
    <w:rsid w:val="005A3AE0"/>
    <w:rsid w:val="005A4524"/>
    <w:rsid w:val="005A4BC6"/>
    <w:rsid w:val="005A6D7B"/>
    <w:rsid w:val="005B098A"/>
    <w:rsid w:val="005B0AFE"/>
    <w:rsid w:val="005B254F"/>
    <w:rsid w:val="005B257A"/>
    <w:rsid w:val="005B3B9E"/>
    <w:rsid w:val="005B512A"/>
    <w:rsid w:val="005B53DF"/>
    <w:rsid w:val="005B62CB"/>
    <w:rsid w:val="005B7CD2"/>
    <w:rsid w:val="005C3150"/>
    <w:rsid w:val="005C4ED9"/>
    <w:rsid w:val="005C670B"/>
    <w:rsid w:val="005D3889"/>
    <w:rsid w:val="005E1DEA"/>
    <w:rsid w:val="005E6BC3"/>
    <w:rsid w:val="005F487A"/>
    <w:rsid w:val="005F61A4"/>
    <w:rsid w:val="00602F82"/>
    <w:rsid w:val="00606C99"/>
    <w:rsid w:val="0061099F"/>
    <w:rsid w:val="00611A7F"/>
    <w:rsid w:val="00611E81"/>
    <w:rsid w:val="00613B39"/>
    <w:rsid w:val="00613D91"/>
    <w:rsid w:val="00613EF5"/>
    <w:rsid w:val="00614850"/>
    <w:rsid w:val="0062034C"/>
    <w:rsid w:val="00621371"/>
    <w:rsid w:val="0062143E"/>
    <w:rsid w:val="00622BD7"/>
    <w:rsid w:val="00622E9C"/>
    <w:rsid w:val="0062383E"/>
    <w:rsid w:val="00625D96"/>
    <w:rsid w:val="006260C3"/>
    <w:rsid w:val="00630C61"/>
    <w:rsid w:val="00632204"/>
    <w:rsid w:val="006344F5"/>
    <w:rsid w:val="00640485"/>
    <w:rsid w:val="00641FEC"/>
    <w:rsid w:val="00644DCE"/>
    <w:rsid w:val="00650453"/>
    <w:rsid w:val="00651A5A"/>
    <w:rsid w:val="00651C67"/>
    <w:rsid w:val="00652B56"/>
    <w:rsid w:val="006531F9"/>
    <w:rsid w:val="00653899"/>
    <w:rsid w:val="00655A56"/>
    <w:rsid w:val="00655C63"/>
    <w:rsid w:val="00656B32"/>
    <w:rsid w:val="00656BDE"/>
    <w:rsid w:val="006602B0"/>
    <w:rsid w:val="00660DBA"/>
    <w:rsid w:val="00661F9D"/>
    <w:rsid w:val="00663C6F"/>
    <w:rsid w:val="00664A38"/>
    <w:rsid w:val="00666346"/>
    <w:rsid w:val="00667244"/>
    <w:rsid w:val="0067045D"/>
    <w:rsid w:val="00671259"/>
    <w:rsid w:val="0067184C"/>
    <w:rsid w:val="006719E9"/>
    <w:rsid w:val="00680DD8"/>
    <w:rsid w:val="00685F2C"/>
    <w:rsid w:val="006909E6"/>
    <w:rsid w:val="00691E2C"/>
    <w:rsid w:val="00692170"/>
    <w:rsid w:val="006930DC"/>
    <w:rsid w:val="0069338B"/>
    <w:rsid w:val="00694A97"/>
    <w:rsid w:val="00695F8C"/>
    <w:rsid w:val="00696B26"/>
    <w:rsid w:val="006A298F"/>
    <w:rsid w:val="006B0310"/>
    <w:rsid w:val="006B33F3"/>
    <w:rsid w:val="006B3705"/>
    <w:rsid w:val="006B6AEF"/>
    <w:rsid w:val="006B7130"/>
    <w:rsid w:val="006C0947"/>
    <w:rsid w:val="006C413C"/>
    <w:rsid w:val="006C48B4"/>
    <w:rsid w:val="006C4B5B"/>
    <w:rsid w:val="006D1208"/>
    <w:rsid w:val="006D1861"/>
    <w:rsid w:val="006D22EF"/>
    <w:rsid w:val="006D44F5"/>
    <w:rsid w:val="006D45B3"/>
    <w:rsid w:val="006D594F"/>
    <w:rsid w:val="006D77A2"/>
    <w:rsid w:val="006E2777"/>
    <w:rsid w:val="006E27C5"/>
    <w:rsid w:val="006E3040"/>
    <w:rsid w:val="006E4C63"/>
    <w:rsid w:val="006E69F9"/>
    <w:rsid w:val="006F2625"/>
    <w:rsid w:val="006F3B75"/>
    <w:rsid w:val="006F45AB"/>
    <w:rsid w:val="006F56D1"/>
    <w:rsid w:val="006F66A5"/>
    <w:rsid w:val="00700C13"/>
    <w:rsid w:val="00700F74"/>
    <w:rsid w:val="007018C7"/>
    <w:rsid w:val="007025DB"/>
    <w:rsid w:val="00703427"/>
    <w:rsid w:val="007063CE"/>
    <w:rsid w:val="007064B4"/>
    <w:rsid w:val="00713D41"/>
    <w:rsid w:val="00714B99"/>
    <w:rsid w:val="00714F01"/>
    <w:rsid w:val="0071509D"/>
    <w:rsid w:val="007153A0"/>
    <w:rsid w:val="007177E6"/>
    <w:rsid w:val="00721E31"/>
    <w:rsid w:val="007233A6"/>
    <w:rsid w:val="007237A2"/>
    <w:rsid w:val="0072665B"/>
    <w:rsid w:val="00731142"/>
    <w:rsid w:val="00734AD6"/>
    <w:rsid w:val="0074358E"/>
    <w:rsid w:val="007449FE"/>
    <w:rsid w:val="00744B6A"/>
    <w:rsid w:val="007452BA"/>
    <w:rsid w:val="00746794"/>
    <w:rsid w:val="00746F16"/>
    <w:rsid w:val="00747643"/>
    <w:rsid w:val="00747A03"/>
    <w:rsid w:val="007503FF"/>
    <w:rsid w:val="0075236B"/>
    <w:rsid w:val="00753C2C"/>
    <w:rsid w:val="00754B09"/>
    <w:rsid w:val="00755112"/>
    <w:rsid w:val="00756081"/>
    <w:rsid w:val="0075740E"/>
    <w:rsid w:val="00757C2E"/>
    <w:rsid w:val="007611D5"/>
    <w:rsid w:val="007611DF"/>
    <w:rsid w:val="007612B6"/>
    <w:rsid w:val="0076215F"/>
    <w:rsid w:val="007621DF"/>
    <w:rsid w:val="00762682"/>
    <w:rsid w:val="00763FD8"/>
    <w:rsid w:val="00766121"/>
    <w:rsid w:val="007667BC"/>
    <w:rsid w:val="00767999"/>
    <w:rsid w:val="00770A1E"/>
    <w:rsid w:val="0077146E"/>
    <w:rsid w:val="00771627"/>
    <w:rsid w:val="00772257"/>
    <w:rsid w:val="007738E8"/>
    <w:rsid w:val="00777453"/>
    <w:rsid w:val="00777476"/>
    <w:rsid w:val="00780160"/>
    <w:rsid w:val="00784A92"/>
    <w:rsid w:val="00787888"/>
    <w:rsid w:val="0079001D"/>
    <w:rsid w:val="00791819"/>
    <w:rsid w:val="007918FC"/>
    <w:rsid w:val="00792366"/>
    <w:rsid w:val="00792E9F"/>
    <w:rsid w:val="007A24A1"/>
    <w:rsid w:val="007A2FE8"/>
    <w:rsid w:val="007A443E"/>
    <w:rsid w:val="007A52D7"/>
    <w:rsid w:val="007B03EE"/>
    <w:rsid w:val="007B0982"/>
    <w:rsid w:val="007B457D"/>
    <w:rsid w:val="007B5E40"/>
    <w:rsid w:val="007C2C44"/>
    <w:rsid w:val="007C3ED8"/>
    <w:rsid w:val="007C4785"/>
    <w:rsid w:val="007C4C81"/>
    <w:rsid w:val="007C4DD1"/>
    <w:rsid w:val="007D15B5"/>
    <w:rsid w:val="007D38D4"/>
    <w:rsid w:val="007D4B2A"/>
    <w:rsid w:val="007D4B73"/>
    <w:rsid w:val="007D5BEF"/>
    <w:rsid w:val="007D6D5C"/>
    <w:rsid w:val="007E3FDB"/>
    <w:rsid w:val="007E58C5"/>
    <w:rsid w:val="007E779B"/>
    <w:rsid w:val="007F095A"/>
    <w:rsid w:val="007F200D"/>
    <w:rsid w:val="007F3112"/>
    <w:rsid w:val="007F4475"/>
    <w:rsid w:val="007F4609"/>
    <w:rsid w:val="00804533"/>
    <w:rsid w:val="00805232"/>
    <w:rsid w:val="00805509"/>
    <w:rsid w:val="00806D2C"/>
    <w:rsid w:val="008117F1"/>
    <w:rsid w:val="00813679"/>
    <w:rsid w:val="00813D44"/>
    <w:rsid w:val="00816120"/>
    <w:rsid w:val="00817F30"/>
    <w:rsid w:val="0082108C"/>
    <w:rsid w:val="00823BA5"/>
    <w:rsid w:val="00826544"/>
    <w:rsid w:val="00827887"/>
    <w:rsid w:val="00833BA5"/>
    <w:rsid w:val="00836CB2"/>
    <w:rsid w:val="00843ECA"/>
    <w:rsid w:val="0084413E"/>
    <w:rsid w:val="0084752D"/>
    <w:rsid w:val="00847D9C"/>
    <w:rsid w:val="00853E8C"/>
    <w:rsid w:val="00860CB9"/>
    <w:rsid w:val="00864757"/>
    <w:rsid w:val="00871E1D"/>
    <w:rsid w:val="00872D1A"/>
    <w:rsid w:val="008736F9"/>
    <w:rsid w:val="00874C1F"/>
    <w:rsid w:val="008778FC"/>
    <w:rsid w:val="00881B7F"/>
    <w:rsid w:val="00882E7A"/>
    <w:rsid w:val="008844E8"/>
    <w:rsid w:val="0088514E"/>
    <w:rsid w:val="008868C2"/>
    <w:rsid w:val="00886EBA"/>
    <w:rsid w:val="00887070"/>
    <w:rsid w:val="008874AD"/>
    <w:rsid w:val="00890852"/>
    <w:rsid w:val="00892FAF"/>
    <w:rsid w:val="0089483A"/>
    <w:rsid w:val="00895C1D"/>
    <w:rsid w:val="0089646D"/>
    <w:rsid w:val="00896504"/>
    <w:rsid w:val="008A0877"/>
    <w:rsid w:val="008A09E9"/>
    <w:rsid w:val="008A2286"/>
    <w:rsid w:val="008A3501"/>
    <w:rsid w:val="008A4656"/>
    <w:rsid w:val="008A48BA"/>
    <w:rsid w:val="008A50D5"/>
    <w:rsid w:val="008A5640"/>
    <w:rsid w:val="008B0AE1"/>
    <w:rsid w:val="008B21DE"/>
    <w:rsid w:val="008B5AAB"/>
    <w:rsid w:val="008B5B64"/>
    <w:rsid w:val="008B7927"/>
    <w:rsid w:val="008C0306"/>
    <w:rsid w:val="008C1EB9"/>
    <w:rsid w:val="008C2A72"/>
    <w:rsid w:val="008C4755"/>
    <w:rsid w:val="008C55B7"/>
    <w:rsid w:val="008D17D0"/>
    <w:rsid w:val="008D27E7"/>
    <w:rsid w:val="008D38C6"/>
    <w:rsid w:val="008D6CA7"/>
    <w:rsid w:val="008D79F4"/>
    <w:rsid w:val="008E0197"/>
    <w:rsid w:val="008E1E74"/>
    <w:rsid w:val="008E3324"/>
    <w:rsid w:val="008E6FB0"/>
    <w:rsid w:val="008E7015"/>
    <w:rsid w:val="008F03B0"/>
    <w:rsid w:val="008F4AB0"/>
    <w:rsid w:val="008F4F8D"/>
    <w:rsid w:val="008F593B"/>
    <w:rsid w:val="008F5BD9"/>
    <w:rsid w:val="009018D4"/>
    <w:rsid w:val="00904873"/>
    <w:rsid w:val="009115C0"/>
    <w:rsid w:val="00914086"/>
    <w:rsid w:val="00914AD2"/>
    <w:rsid w:val="00914DB6"/>
    <w:rsid w:val="00916BE4"/>
    <w:rsid w:val="00920F06"/>
    <w:rsid w:val="00921A89"/>
    <w:rsid w:val="00923240"/>
    <w:rsid w:val="0092356C"/>
    <w:rsid w:val="00927854"/>
    <w:rsid w:val="009301FB"/>
    <w:rsid w:val="009319C3"/>
    <w:rsid w:val="0093287B"/>
    <w:rsid w:val="00935515"/>
    <w:rsid w:val="00937407"/>
    <w:rsid w:val="00937735"/>
    <w:rsid w:val="00941737"/>
    <w:rsid w:val="0094549A"/>
    <w:rsid w:val="009461E2"/>
    <w:rsid w:val="00946283"/>
    <w:rsid w:val="009512BD"/>
    <w:rsid w:val="00951FF1"/>
    <w:rsid w:val="00952229"/>
    <w:rsid w:val="00961A7E"/>
    <w:rsid w:val="00961EE8"/>
    <w:rsid w:val="00963005"/>
    <w:rsid w:val="00964FF5"/>
    <w:rsid w:val="009655D7"/>
    <w:rsid w:val="00966B3D"/>
    <w:rsid w:val="0097239A"/>
    <w:rsid w:val="00974E6D"/>
    <w:rsid w:val="00977F63"/>
    <w:rsid w:val="00984C24"/>
    <w:rsid w:val="009850AA"/>
    <w:rsid w:val="00990386"/>
    <w:rsid w:val="009A12C0"/>
    <w:rsid w:val="009A4569"/>
    <w:rsid w:val="009A5018"/>
    <w:rsid w:val="009B1219"/>
    <w:rsid w:val="009B28FF"/>
    <w:rsid w:val="009B5A13"/>
    <w:rsid w:val="009B6DC7"/>
    <w:rsid w:val="009C0DF7"/>
    <w:rsid w:val="009C27E8"/>
    <w:rsid w:val="009C6C43"/>
    <w:rsid w:val="009C7715"/>
    <w:rsid w:val="009D01BD"/>
    <w:rsid w:val="009D020C"/>
    <w:rsid w:val="009D0BB7"/>
    <w:rsid w:val="009D17FF"/>
    <w:rsid w:val="009D246B"/>
    <w:rsid w:val="009D299B"/>
    <w:rsid w:val="009D2F80"/>
    <w:rsid w:val="009D442E"/>
    <w:rsid w:val="009D457C"/>
    <w:rsid w:val="009D460D"/>
    <w:rsid w:val="009D576B"/>
    <w:rsid w:val="009D7E39"/>
    <w:rsid w:val="009E0306"/>
    <w:rsid w:val="009E2039"/>
    <w:rsid w:val="009E2AAA"/>
    <w:rsid w:val="009E3191"/>
    <w:rsid w:val="009E411E"/>
    <w:rsid w:val="009E447B"/>
    <w:rsid w:val="009E6ECB"/>
    <w:rsid w:val="009F203A"/>
    <w:rsid w:val="009F2C79"/>
    <w:rsid w:val="009F3EBF"/>
    <w:rsid w:val="009F521C"/>
    <w:rsid w:val="009F6FED"/>
    <w:rsid w:val="00A01D4E"/>
    <w:rsid w:val="00A030F1"/>
    <w:rsid w:val="00A03C56"/>
    <w:rsid w:val="00A04AD9"/>
    <w:rsid w:val="00A04E28"/>
    <w:rsid w:val="00A056BB"/>
    <w:rsid w:val="00A06C31"/>
    <w:rsid w:val="00A1011F"/>
    <w:rsid w:val="00A116C8"/>
    <w:rsid w:val="00A139D9"/>
    <w:rsid w:val="00A157D8"/>
    <w:rsid w:val="00A223C4"/>
    <w:rsid w:val="00A22A18"/>
    <w:rsid w:val="00A23404"/>
    <w:rsid w:val="00A23B91"/>
    <w:rsid w:val="00A23F52"/>
    <w:rsid w:val="00A257E4"/>
    <w:rsid w:val="00A25E55"/>
    <w:rsid w:val="00A275EB"/>
    <w:rsid w:val="00A310C0"/>
    <w:rsid w:val="00A314D4"/>
    <w:rsid w:val="00A34CED"/>
    <w:rsid w:val="00A370E0"/>
    <w:rsid w:val="00A40981"/>
    <w:rsid w:val="00A427F7"/>
    <w:rsid w:val="00A43FAE"/>
    <w:rsid w:val="00A46146"/>
    <w:rsid w:val="00A47028"/>
    <w:rsid w:val="00A47382"/>
    <w:rsid w:val="00A51570"/>
    <w:rsid w:val="00A53E22"/>
    <w:rsid w:val="00A54A18"/>
    <w:rsid w:val="00A55BF0"/>
    <w:rsid w:val="00A55C76"/>
    <w:rsid w:val="00A60223"/>
    <w:rsid w:val="00A62911"/>
    <w:rsid w:val="00A63930"/>
    <w:rsid w:val="00A67DED"/>
    <w:rsid w:val="00A736C1"/>
    <w:rsid w:val="00A75FB7"/>
    <w:rsid w:val="00A81642"/>
    <w:rsid w:val="00A82DB5"/>
    <w:rsid w:val="00A84083"/>
    <w:rsid w:val="00A84A20"/>
    <w:rsid w:val="00A87787"/>
    <w:rsid w:val="00A87CC9"/>
    <w:rsid w:val="00A9052D"/>
    <w:rsid w:val="00A928D5"/>
    <w:rsid w:val="00A938CC"/>
    <w:rsid w:val="00A96F82"/>
    <w:rsid w:val="00AA1532"/>
    <w:rsid w:val="00AA2599"/>
    <w:rsid w:val="00AA7F5E"/>
    <w:rsid w:val="00AB00F4"/>
    <w:rsid w:val="00AB3700"/>
    <w:rsid w:val="00AB6603"/>
    <w:rsid w:val="00AC214E"/>
    <w:rsid w:val="00AC3255"/>
    <w:rsid w:val="00AC52F6"/>
    <w:rsid w:val="00AC6AA1"/>
    <w:rsid w:val="00AD0A94"/>
    <w:rsid w:val="00AD2DEA"/>
    <w:rsid w:val="00AD487A"/>
    <w:rsid w:val="00AD5922"/>
    <w:rsid w:val="00AE1023"/>
    <w:rsid w:val="00AE1AB8"/>
    <w:rsid w:val="00AE4FC6"/>
    <w:rsid w:val="00AE6A40"/>
    <w:rsid w:val="00AF5FB1"/>
    <w:rsid w:val="00AF6DFC"/>
    <w:rsid w:val="00B007FC"/>
    <w:rsid w:val="00B02565"/>
    <w:rsid w:val="00B0351C"/>
    <w:rsid w:val="00B1075D"/>
    <w:rsid w:val="00B10781"/>
    <w:rsid w:val="00B15F54"/>
    <w:rsid w:val="00B17E2E"/>
    <w:rsid w:val="00B20B4F"/>
    <w:rsid w:val="00B219C4"/>
    <w:rsid w:val="00B2200A"/>
    <w:rsid w:val="00B22397"/>
    <w:rsid w:val="00B23681"/>
    <w:rsid w:val="00B26AB5"/>
    <w:rsid w:val="00B26FCB"/>
    <w:rsid w:val="00B27DE4"/>
    <w:rsid w:val="00B31741"/>
    <w:rsid w:val="00B33044"/>
    <w:rsid w:val="00B35BD2"/>
    <w:rsid w:val="00B377D1"/>
    <w:rsid w:val="00B405FB"/>
    <w:rsid w:val="00B41EAB"/>
    <w:rsid w:val="00B4326D"/>
    <w:rsid w:val="00B44B69"/>
    <w:rsid w:val="00B44E69"/>
    <w:rsid w:val="00B501E4"/>
    <w:rsid w:val="00B51A57"/>
    <w:rsid w:val="00B533AD"/>
    <w:rsid w:val="00B5474E"/>
    <w:rsid w:val="00B56292"/>
    <w:rsid w:val="00B56F16"/>
    <w:rsid w:val="00B64AEB"/>
    <w:rsid w:val="00B65A35"/>
    <w:rsid w:val="00B80270"/>
    <w:rsid w:val="00B81516"/>
    <w:rsid w:val="00B84570"/>
    <w:rsid w:val="00B8711F"/>
    <w:rsid w:val="00B90FB8"/>
    <w:rsid w:val="00B91193"/>
    <w:rsid w:val="00B91D1A"/>
    <w:rsid w:val="00B92210"/>
    <w:rsid w:val="00B930D4"/>
    <w:rsid w:val="00B938BE"/>
    <w:rsid w:val="00B963BA"/>
    <w:rsid w:val="00B96A83"/>
    <w:rsid w:val="00BA34BA"/>
    <w:rsid w:val="00BA3923"/>
    <w:rsid w:val="00BA49CC"/>
    <w:rsid w:val="00BA7922"/>
    <w:rsid w:val="00BB3E11"/>
    <w:rsid w:val="00BB6F54"/>
    <w:rsid w:val="00BB7E3E"/>
    <w:rsid w:val="00BC1DDB"/>
    <w:rsid w:val="00BC3934"/>
    <w:rsid w:val="00BC6F2B"/>
    <w:rsid w:val="00BC7D81"/>
    <w:rsid w:val="00BD1492"/>
    <w:rsid w:val="00BE6108"/>
    <w:rsid w:val="00BE6623"/>
    <w:rsid w:val="00BE6832"/>
    <w:rsid w:val="00BE6CD2"/>
    <w:rsid w:val="00BE70F7"/>
    <w:rsid w:val="00BF3914"/>
    <w:rsid w:val="00BF7B57"/>
    <w:rsid w:val="00C02F21"/>
    <w:rsid w:val="00C03D46"/>
    <w:rsid w:val="00C05D23"/>
    <w:rsid w:val="00C06A62"/>
    <w:rsid w:val="00C07C6E"/>
    <w:rsid w:val="00C104E9"/>
    <w:rsid w:val="00C121D8"/>
    <w:rsid w:val="00C13A20"/>
    <w:rsid w:val="00C22D7C"/>
    <w:rsid w:val="00C26729"/>
    <w:rsid w:val="00C27087"/>
    <w:rsid w:val="00C34A66"/>
    <w:rsid w:val="00C34E9C"/>
    <w:rsid w:val="00C3699E"/>
    <w:rsid w:val="00C41006"/>
    <w:rsid w:val="00C413DB"/>
    <w:rsid w:val="00C42EEF"/>
    <w:rsid w:val="00C4348A"/>
    <w:rsid w:val="00C46405"/>
    <w:rsid w:val="00C51623"/>
    <w:rsid w:val="00C53A6C"/>
    <w:rsid w:val="00C5413A"/>
    <w:rsid w:val="00C55140"/>
    <w:rsid w:val="00C60DFB"/>
    <w:rsid w:val="00C6523C"/>
    <w:rsid w:val="00C721D9"/>
    <w:rsid w:val="00C72FA9"/>
    <w:rsid w:val="00C73FD8"/>
    <w:rsid w:val="00C81AC8"/>
    <w:rsid w:val="00C81E52"/>
    <w:rsid w:val="00C83093"/>
    <w:rsid w:val="00C90985"/>
    <w:rsid w:val="00C9353F"/>
    <w:rsid w:val="00CA0DE7"/>
    <w:rsid w:val="00CA2474"/>
    <w:rsid w:val="00CA2976"/>
    <w:rsid w:val="00CA64FE"/>
    <w:rsid w:val="00CA70FA"/>
    <w:rsid w:val="00CB28C3"/>
    <w:rsid w:val="00CB4EF7"/>
    <w:rsid w:val="00CB5F45"/>
    <w:rsid w:val="00CC04ED"/>
    <w:rsid w:val="00CC1AF6"/>
    <w:rsid w:val="00CC1FEB"/>
    <w:rsid w:val="00CC33FD"/>
    <w:rsid w:val="00CC3A79"/>
    <w:rsid w:val="00CC48C2"/>
    <w:rsid w:val="00CC6F53"/>
    <w:rsid w:val="00CD0AE4"/>
    <w:rsid w:val="00CD3FBF"/>
    <w:rsid w:val="00CD6FB7"/>
    <w:rsid w:val="00CE0548"/>
    <w:rsid w:val="00CE49A3"/>
    <w:rsid w:val="00CE52F9"/>
    <w:rsid w:val="00CF5B71"/>
    <w:rsid w:val="00CF7149"/>
    <w:rsid w:val="00CF7532"/>
    <w:rsid w:val="00D00574"/>
    <w:rsid w:val="00D00DF6"/>
    <w:rsid w:val="00D0139B"/>
    <w:rsid w:val="00D0151A"/>
    <w:rsid w:val="00D1021E"/>
    <w:rsid w:val="00D1159C"/>
    <w:rsid w:val="00D128D1"/>
    <w:rsid w:val="00D13EB7"/>
    <w:rsid w:val="00D15DBB"/>
    <w:rsid w:val="00D20644"/>
    <w:rsid w:val="00D21DBD"/>
    <w:rsid w:val="00D26359"/>
    <w:rsid w:val="00D279A5"/>
    <w:rsid w:val="00D329CE"/>
    <w:rsid w:val="00D32F46"/>
    <w:rsid w:val="00D35446"/>
    <w:rsid w:val="00D3610D"/>
    <w:rsid w:val="00D36511"/>
    <w:rsid w:val="00D370DF"/>
    <w:rsid w:val="00D40785"/>
    <w:rsid w:val="00D41F9E"/>
    <w:rsid w:val="00D4465A"/>
    <w:rsid w:val="00D45871"/>
    <w:rsid w:val="00D45AC2"/>
    <w:rsid w:val="00D47565"/>
    <w:rsid w:val="00D47AE6"/>
    <w:rsid w:val="00D517AC"/>
    <w:rsid w:val="00D532E4"/>
    <w:rsid w:val="00D53C45"/>
    <w:rsid w:val="00D57179"/>
    <w:rsid w:val="00D678A7"/>
    <w:rsid w:val="00D67DC1"/>
    <w:rsid w:val="00D70E49"/>
    <w:rsid w:val="00D71A4E"/>
    <w:rsid w:val="00D7254B"/>
    <w:rsid w:val="00D741A0"/>
    <w:rsid w:val="00D772E8"/>
    <w:rsid w:val="00D7782A"/>
    <w:rsid w:val="00D83C02"/>
    <w:rsid w:val="00D83D33"/>
    <w:rsid w:val="00D84A31"/>
    <w:rsid w:val="00D85154"/>
    <w:rsid w:val="00D856E0"/>
    <w:rsid w:val="00D86AB4"/>
    <w:rsid w:val="00D86F05"/>
    <w:rsid w:val="00D87482"/>
    <w:rsid w:val="00D919FC"/>
    <w:rsid w:val="00D93214"/>
    <w:rsid w:val="00D94ABD"/>
    <w:rsid w:val="00D96924"/>
    <w:rsid w:val="00D96F87"/>
    <w:rsid w:val="00DA0626"/>
    <w:rsid w:val="00DA0C24"/>
    <w:rsid w:val="00DA1516"/>
    <w:rsid w:val="00DA1CC3"/>
    <w:rsid w:val="00DB0000"/>
    <w:rsid w:val="00DB0D7D"/>
    <w:rsid w:val="00DB1815"/>
    <w:rsid w:val="00DB210A"/>
    <w:rsid w:val="00DB524A"/>
    <w:rsid w:val="00DB5DFC"/>
    <w:rsid w:val="00DC0924"/>
    <w:rsid w:val="00DC1876"/>
    <w:rsid w:val="00DC40B0"/>
    <w:rsid w:val="00DC5328"/>
    <w:rsid w:val="00DC6411"/>
    <w:rsid w:val="00DD04AB"/>
    <w:rsid w:val="00DD08E1"/>
    <w:rsid w:val="00DD2CB9"/>
    <w:rsid w:val="00DD47BE"/>
    <w:rsid w:val="00DD7488"/>
    <w:rsid w:val="00DE0F49"/>
    <w:rsid w:val="00DE319B"/>
    <w:rsid w:val="00DE57A7"/>
    <w:rsid w:val="00DE7DD6"/>
    <w:rsid w:val="00DF0D12"/>
    <w:rsid w:val="00DF222F"/>
    <w:rsid w:val="00DF270D"/>
    <w:rsid w:val="00DF2E50"/>
    <w:rsid w:val="00E00EEC"/>
    <w:rsid w:val="00E02A6A"/>
    <w:rsid w:val="00E03297"/>
    <w:rsid w:val="00E03A01"/>
    <w:rsid w:val="00E04E09"/>
    <w:rsid w:val="00E1016C"/>
    <w:rsid w:val="00E124BC"/>
    <w:rsid w:val="00E14EE7"/>
    <w:rsid w:val="00E16A6A"/>
    <w:rsid w:val="00E17351"/>
    <w:rsid w:val="00E17689"/>
    <w:rsid w:val="00E24C6C"/>
    <w:rsid w:val="00E25C71"/>
    <w:rsid w:val="00E25EF6"/>
    <w:rsid w:val="00E31739"/>
    <w:rsid w:val="00E3280B"/>
    <w:rsid w:val="00E333FE"/>
    <w:rsid w:val="00E359E5"/>
    <w:rsid w:val="00E44530"/>
    <w:rsid w:val="00E47B6A"/>
    <w:rsid w:val="00E52A26"/>
    <w:rsid w:val="00E5316C"/>
    <w:rsid w:val="00E56E2C"/>
    <w:rsid w:val="00E60E97"/>
    <w:rsid w:val="00E6294C"/>
    <w:rsid w:val="00E637B5"/>
    <w:rsid w:val="00E63CB9"/>
    <w:rsid w:val="00E66A8B"/>
    <w:rsid w:val="00E718BF"/>
    <w:rsid w:val="00E722F3"/>
    <w:rsid w:val="00E728E3"/>
    <w:rsid w:val="00E7552C"/>
    <w:rsid w:val="00E76CD6"/>
    <w:rsid w:val="00E76CFA"/>
    <w:rsid w:val="00E77559"/>
    <w:rsid w:val="00E77C74"/>
    <w:rsid w:val="00E80C9D"/>
    <w:rsid w:val="00E82E42"/>
    <w:rsid w:val="00E82ED6"/>
    <w:rsid w:val="00E86BB8"/>
    <w:rsid w:val="00E87E6C"/>
    <w:rsid w:val="00E9096D"/>
    <w:rsid w:val="00E90F6D"/>
    <w:rsid w:val="00E92173"/>
    <w:rsid w:val="00E94896"/>
    <w:rsid w:val="00E94A61"/>
    <w:rsid w:val="00E959CD"/>
    <w:rsid w:val="00EA1A04"/>
    <w:rsid w:val="00EA2EDD"/>
    <w:rsid w:val="00EB09F9"/>
    <w:rsid w:val="00EB11AC"/>
    <w:rsid w:val="00EB2238"/>
    <w:rsid w:val="00EB2F12"/>
    <w:rsid w:val="00EB4411"/>
    <w:rsid w:val="00EC1806"/>
    <w:rsid w:val="00EC3113"/>
    <w:rsid w:val="00EC351B"/>
    <w:rsid w:val="00EC75E5"/>
    <w:rsid w:val="00ED1F84"/>
    <w:rsid w:val="00ED28FF"/>
    <w:rsid w:val="00ED5609"/>
    <w:rsid w:val="00ED70B2"/>
    <w:rsid w:val="00ED71D2"/>
    <w:rsid w:val="00EE1D8E"/>
    <w:rsid w:val="00EE4DB7"/>
    <w:rsid w:val="00EE503D"/>
    <w:rsid w:val="00EE7636"/>
    <w:rsid w:val="00EF2986"/>
    <w:rsid w:val="00EF3713"/>
    <w:rsid w:val="00EF6E0A"/>
    <w:rsid w:val="00F00B7A"/>
    <w:rsid w:val="00F02A3A"/>
    <w:rsid w:val="00F04460"/>
    <w:rsid w:val="00F12860"/>
    <w:rsid w:val="00F22356"/>
    <w:rsid w:val="00F23D24"/>
    <w:rsid w:val="00F23D66"/>
    <w:rsid w:val="00F2429D"/>
    <w:rsid w:val="00F24A70"/>
    <w:rsid w:val="00F35576"/>
    <w:rsid w:val="00F3608D"/>
    <w:rsid w:val="00F40180"/>
    <w:rsid w:val="00F42B7A"/>
    <w:rsid w:val="00F43867"/>
    <w:rsid w:val="00F50C94"/>
    <w:rsid w:val="00F5246F"/>
    <w:rsid w:val="00F539BD"/>
    <w:rsid w:val="00F57793"/>
    <w:rsid w:val="00F6094E"/>
    <w:rsid w:val="00F6124D"/>
    <w:rsid w:val="00F62124"/>
    <w:rsid w:val="00F62C40"/>
    <w:rsid w:val="00F63063"/>
    <w:rsid w:val="00F64076"/>
    <w:rsid w:val="00F64474"/>
    <w:rsid w:val="00F66D4F"/>
    <w:rsid w:val="00F67122"/>
    <w:rsid w:val="00F677E5"/>
    <w:rsid w:val="00F67996"/>
    <w:rsid w:val="00F7525E"/>
    <w:rsid w:val="00F764D2"/>
    <w:rsid w:val="00F76BB2"/>
    <w:rsid w:val="00F77006"/>
    <w:rsid w:val="00F8559F"/>
    <w:rsid w:val="00F868A6"/>
    <w:rsid w:val="00F9014E"/>
    <w:rsid w:val="00F9130F"/>
    <w:rsid w:val="00F92390"/>
    <w:rsid w:val="00F94C1A"/>
    <w:rsid w:val="00F94ED9"/>
    <w:rsid w:val="00F973DD"/>
    <w:rsid w:val="00FA1042"/>
    <w:rsid w:val="00FA4BB5"/>
    <w:rsid w:val="00FA58B1"/>
    <w:rsid w:val="00FA5984"/>
    <w:rsid w:val="00FB2E7C"/>
    <w:rsid w:val="00FB3DA3"/>
    <w:rsid w:val="00FB4946"/>
    <w:rsid w:val="00FB58C5"/>
    <w:rsid w:val="00FB67C6"/>
    <w:rsid w:val="00FC3D3D"/>
    <w:rsid w:val="00FC49CF"/>
    <w:rsid w:val="00FC5389"/>
    <w:rsid w:val="00FC678B"/>
    <w:rsid w:val="00FD1464"/>
    <w:rsid w:val="00FD2163"/>
    <w:rsid w:val="00FD39FF"/>
    <w:rsid w:val="00FD4844"/>
    <w:rsid w:val="00FD7E08"/>
    <w:rsid w:val="00FE15CA"/>
    <w:rsid w:val="00FE2385"/>
    <w:rsid w:val="00FE49CF"/>
    <w:rsid w:val="00FE5643"/>
    <w:rsid w:val="00FE6DDA"/>
    <w:rsid w:val="00FF2D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375703"/>
  <w15:chartTrackingRefBased/>
  <w15:docId w15:val="{9BAF6226-0F42-4310-B19B-A46B70932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17D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next w:val="a"/>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
    <w:link w:val="20"/>
    <w:qFormat/>
    <w:rsid w:val="008D17D0"/>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qFormat/>
    <w:rsid w:val="008D17D0"/>
    <w:pPr>
      <w:numPr>
        <w:ilvl w:val="2"/>
      </w:numPr>
      <w:tabs>
        <w:tab w:val="left" w:pos="720"/>
      </w:tabs>
      <w:spacing w:before="120"/>
      <w:outlineLvl w:val="2"/>
    </w:pPr>
    <w:rPr>
      <w:sz w:val="28"/>
      <w:szCs w:val="28"/>
    </w:rPr>
  </w:style>
  <w:style w:type="paragraph" w:styleId="4">
    <w:name w:val="heading 4"/>
    <w:basedOn w:val="3"/>
    <w:next w:val="a"/>
    <w:link w:val="40"/>
    <w:qFormat/>
    <w:rsid w:val="008D17D0"/>
    <w:pPr>
      <w:numPr>
        <w:ilvl w:val="3"/>
      </w:numPr>
      <w:tabs>
        <w:tab w:val="left" w:pos="864"/>
      </w:tabs>
      <w:outlineLvl w:val="3"/>
    </w:pPr>
    <w:rPr>
      <w:sz w:val="24"/>
      <w:szCs w:val="24"/>
    </w:rPr>
  </w:style>
  <w:style w:type="paragraph" w:styleId="5">
    <w:name w:val="heading 5"/>
    <w:basedOn w:val="4"/>
    <w:next w:val="a"/>
    <w:link w:val="50"/>
    <w:qFormat/>
    <w:rsid w:val="008D17D0"/>
    <w:pPr>
      <w:numPr>
        <w:ilvl w:val="4"/>
      </w:numPr>
      <w:tabs>
        <w:tab w:val="left" w:pos="1008"/>
      </w:tabs>
      <w:outlineLvl w:val="4"/>
    </w:pPr>
    <w:rPr>
      <w:sz w:val="22"/>
      <w:szCs w:val="22"/>
    </w:rPr>
  </w:style>
  <w:style w:type="paragraph" w:styleId="6">
    <w:name w:val="heading 6"/>
    <w:basedOn w:val="a"/>
    <w:next w:val="a"/>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rsid w:val="008D17D0"/>
    <w:pPr>
      <w:keepNext/>
      <w:keepLines/>
      <w:numPr>
        <w:ilvl w:val="6"/>
        <w:numId w:val="1"/>
      </w:numPr>
      <w:tabs>
        <w:tab w:val="left" w:pos="1296"/>
      </w:tabs>
      <w:spacing w:before="120"/>
      <w:outlineLvl w:val="6"/>
    </w:pPr>
    <w:rPr>
      <w:rFonts w:cs="Arial"/>
    </w:rPr>
  </w:style>
  <w:style w:type="paragraph" w:styleId="8">
    <w:name w:val="heading 8"/>
    <w:basedOn w:val="7"/>
    <w:next w:val="a"/>
    <w:link w:val="80"/>
    <w:qFormat/>
    <w:rsid w:val="008D17D0"/>
    <w:pPr>
      <w:numPr>
        <w:ilvl w:val="7"/>
      </w:numPr>
      <w:tabs>
        <w:tab w:val="left" w:pos="1440"/>
      </w:tabs>
      <w:outlineLvl w:val="7"/>
    </w:pPr>
  </w:style>
  <w:style w:type="paragraph" w:styleId="9">
    <w:name w:val="heading 9"/>
    <w:basedOn w:val="8"/>
    <w:next w:val="a"/>
    <w:link w:val="90"/>
    <w:qFormat/>
    <w:rsid w:val="008D17D0"/>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D17D0"/>
    <w:rPr>
      <w:rFonts w:ascii="Arial" w:eastAsia="宋体" w:hAnsi="Arial" w:cs="Times New Roman"/>
      <w:kern w:val="0"/>
      <w:sz w:val="36"/>
      <w:szCs w:val="36"/>
      <w:lang w:val="en-GB"/>
    </w:rPr>
  </w:style>
  <w:style w:type="character" w:customStyle="1" w:styleId="20">
    <w:name w:val="标题 2 字符"/>
    <w:basedOn w:val="a0"/>
    <w:link w:val="2"/>
    <w:rsid w:val="008D17D0"/>
    <w:rPr>
      <w:rFonts w:ascii="Arial" w:eastAsia="宋体" w:hAnsi="Arial" w:cs="Times New Roman"/>
      <w:kern w:val="0"/>
      <w:sz w:val="32"/>
      <w:szCs w:val="32"/>
      <w:lang w:val="en-GB"/>
    </w:rPr>
  </w:style>
  <w:style w:type="character" w:customStyle="1" w:styleId="30">
    <w:name w:val="标题 3 字符"/>
    <w:basedOn w:val="a0"/>
    <w:link w:val="3"/>
    <w:rsid w:val="008D17D0"/>
    <w:rPr>
      <w:rFonts w:ascii="Arial" w:eastAsia="宋体" w:hAnsi="Arial" w:cs="Times New Roman"/>
      <w:kern w:val="0"/>
      <w:sz w:val="28"/>
      <w:szCs w:val="28"/>
      <w:lang w:val="en-GB"/>
    </w:rPr>
  </w:style>
  <w:style w:type="character" w:customStyle="1" w:styleId="40">
    <w:name w:val="标题 4 字符"/>
    <w:basedOn w:val="a0"/>
    <w:link w:val="4"/>
    <w:rsid w:val="008D17D0"/>
    <w:rPr>
      <w:rFonts w:ascii="Arial" w:eastAsia="宋体" w:hAnsi="Arial" w:cs="Times New Roman"/>
      <w:kern w:val="0"/>
      <w:sz w:val="24"/>
      <w:szCs w:val="24"/>
      <w:lang w:val="en-GB"/>
    </w:rPr>
  </w:style>
  <w:style w:type="character" w:customStyle="1" w:styleId="50">
    <w:name w:val="标题 5 字符"/>
    <w:basedOn w:val="a0"/>
    <w:link w:val="5"/>
    <w:rsid w:val="008D17D0"/>
    <w:rPr>
      <w:rFonts w:ascii="Arial" w:eastAsia="宋体" w:hAnsi="Arial" w:cs="Times New Roman"/>
      <w:kern w:val="0"/>
      <w:sz w:val="22"/>
      <w:lang w:val="en-GB"/>
    </w:rPr>
  </w:style>
  <w:style w:type="character" w:customStyle="1" w:styleId="60">
    <w:name w:val="标题 6 字符"/>
    <w:basedOn w:val="a0"/>
    <w:link w:val="6"/>
    <w:rsid w:val="008D17D0"/>
    <w:rPr>
      <w:rFonts w:ascii="Arial" w:eastAsia="宋体" w:hAnsi="Arial" w:cs="Arial"/>
      <w:kern w:val="0"/>
      <w:sz w:val="20"/>
      <w:szCs w:val="20"/>
      <w:lang w:val="en-GB"/>
    </w:rPr>
  </w:style>
  <w:style w:type="character" w:customStyle="1" w:styleId="70">
    <w:name w:val="标题 7 字符"/>
    <w:basedOn w:val="a0"/>
    <w:link w:val="7"/>
    <w:rsid w:val="008D17D0"/>
    <w:rPr>
      <w:rFonts w:ascii="Arial" w:eastAsia="宋体" w:hAnsi="Arial" w:cs="Arial"/>
      <w:kern w:val="0"/>
      <w:sz w:val="20"/>
      <w:szCs w:val="20"/>
      <w:lang w:val="en-GB"/>
    </w:rPr>
  </w:style>
  <w:style w:type="character" w:customStyle="1" w:styleId="80">
    <w:name w:val="标题 8 字符"/>
    <w:basedOn w:val="a0"/>
    <w:link w:val="8"/>
    <w:rsid w:val="008D17D0"/>
    <w:rPr>
      <w:rFonts w:ascii="Arial" w:eastAsia="宋体" w:hAnsi="Arial" w:cs="Arial"/>
      <w:kern w:val="0"/>
      <w:sz w:val="20"/>
      <w:szCs w:val="20"/>
      <w:lang w:val="en-GB"/>
    </w:rPr>
  </w:style>
  <w:style w:type="character" w:customStyle="1" w:styleId="90">
    <w:name w:val="标题 9 字符"/>
    <w:basedOn w:val="a0"/>
    <w:link w:val="9"/>
    <w:rsid w:val="008D17D0"/>
    <w:rPr>
      <w:rFonts w:ascii="Arial" w:eastAsia="宋体" w:hAnsi="Arial" w:cs="Arial"/>
      <w:kern w:val="0"/>
      <w:sz w:val="20"/>
      <w:szCs w:val="20"/>
      <w:lang w:val="en-GB"/>
    </w:rPr>
  </w:style>
  <w:style w:type="character" w:styleId="a3">
    <w:name w:val="Hyperlink"/>
    <w:uiPriority w:val="99"/>
    <w:rsid w:val="008D17D0"/>
    <w:rPr>
      <w:color w:val="0000FF"/>
      <w:u w:val="single"/>
      <w:lang w:val="en-GB"/>
    </w:rPr>
  </w:style>
  <w:style w:type="character" w:styleId="a4">
    <w:name w:val="page number"/>
    <w:basedOn w:val="a0"/>
    <w:semiHidden/>
    <w:rsid w:val="008D17D0"/>
  </w:style>
  <w:style w:type="character" w:customStyle="1" w:styleId="a5">
    <w:name w:val="页脚 字符"/>
    <w:link w:val="a6"/>
    <w:uiPriority w:val="99"/>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link w:val="a7"/>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7">
    <w:name w:val="Body Text"/>
    <w:basedOn w:val="a"/>
    <w:link w:val="11"/>
    <w:rsid w:val="008D17D0"/>
    <w:rPr>
      <w:rFonts w:eastAsiaTheme="minorEastAsia" w:cstheme="minorBidi"/>
      <w:kern w:val="2"/>
      <w:sz w:val="21"/>
      <w:szCs w:val="22"/>
    </w:rPr>
  </w:style>
  <w:style w:type="character" w:customStyle="1" w:styleId="a8">
    <w:name w:val="正文文本 字符"/>
    <w:basedOn w:val="a0"/>
    <w:semiHidden/>
    <w:rsid w:val="008D17D0"/>
    <w:rPr>
      <w:rFonts w:ascii="Arial" w:eastAsia="宋体" w:hAnsi="Arial" w:cs="Times New Roman"/>
      <w:kern w:val="0"/>
      <w:sz w:val="20"/>
      <w:szCs w:val="20"/>
      <w:lang w:val="en-GB"/>
    </w:rPr>
  </w:style>
  <w:style w:type="paragraph" w:customStyle="1" w:styleId="Doc-text2">
    <w:name w:val="Doc-text2"/>
    <w:basedOn w:val="a"/>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6">
    <w:name w:val="footer"/>
    <w:basedOn w:val="a9"/>
    <w:link w:val="a5"/>
    <w:uiPriority w:val="99"/>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0"/>
    <w:uiPriority w:val="99"/>
    <w:semiHidden/>
    <w:rsid w:val="008D17D0"/>
    <w:rPr>
      <w:rFonts w:ascii="Arial" w:eastAsia="宋体" w:hAnsi="Arial" w:cs="Times New Roman"/>
      <w:kern w:val="0"/>
      <w:sz w:val="18"/>
      <w:szCs w:val="18"/>
      <w:lang w:val="en-GB"/>
    </w:rPr>
  </w:style>
  <w:style w:type="paragraph" w:customStyle="1" w:styleId="3GPPHeader">
    <w:name w:val="3GPP_Header"/>
    <w:basedOn w:val="a"/>
    <w:rsid w:val="008D17D0"/>
    <w:pPr>
      <w:tabs>
        <w:tab w:val="left" w:pos="1701"/>
        <w:tab w:val="right" w:pos="9639"/>
      </w:tabs>
      <w:spacing w:after="240"/>
    </w:pPr>
    <w:rPr>
      <w:b/>
      <w:sz w:val="24"/>
    </w:rPr>
  </w:style>
  <w:style w:type="paragraph" w:customStyle="1" w:styleId="B1">
    <w:name w:val="B1"/>
    <w:basedOn w:val="aa"/>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a"/>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9">
    <w:name w:val="header"/>
    <w:basedOn w:val="a"/>
    <w:link w:val="ab"/>
    <w:uiPriority w:val="99"/>
    <w:unhideWhenUsed/>
    <w:rsid w:val="008D17D0"/>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9"/>
    <w:uiPriority w:val="99"/>
    <w:rsid w:val="008D17D0"/>
    <w:rPr>
      <w:rFonts w:ascii="Arial" w:eastAsia="宋体" w:hAnsi="Arial" w:cs="Times New Roman"/>
      <w:kern w:val="0"/>
      <w:sz w:val="18"/>
      <w:szCs w:val="18"/>
      <w:lang w:val="en-GB"/>
    </w:rPr>
  </w:style>
  <w:style w:type="paragraph" w:styleId="aa">
    <w:name w:val="List"/>
    <w:basedOn w:val="a"/>
    <w:uiPriority w:val="99"/>
    <w:semiHidden/>
    <w:unhideWhenUsed/>
    <w:rsid w:val="008D17D0"/>
    <w:pPr>
      <w:ind w:left="200" w:hangingChars="200" w:hanging="200"/>
      <w:contextualSpacing/>
    </w:pPr>
  </w:style>
  <w:style w:type="paragraph" w:styleId="ac">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목록 단락,列出段落"/>
    <w:basedOn w:val="a"/>
    <w:link w:val="ad"/>
    <w:uiPriority w:val="34"/>
    <w:qFormat/>
    <w:rsid w:val="00395F05"/>
    <w:pPr>
      <w:ind w:firstLineChars="200" w:firstLine="420"/>
    </w:pPr>
  </w:style>
  <w:style w:type="table" w:styleId="ae">
    <w:name w:val="Table Grid"/>
    <w:basedOn w:val="a1"/>
    <w:uiPriority w:val="39"/>
    <w:qFormat/>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sid w:val="002F64DA"/>
    <w:rPr>
      <w:color w:val="605E5C"/>
      <w:shd w:val="clear" w:color="auto" w:fill="E1DFDD"/>
    </w:rPr>
  </w:style>
  <w:style w:type="paragraph" w:styleId="af">
    <w:name w:val="Balloon Text"/>
    <w:basedOn w:val="a"/>
    <w:link w:val="af0"/>
    <w:uiPriority w:val="99"/>
    <w:semiHidden/>
    <w:unhideWhenUsed/>
    <w:rsid w:val="00632204"/>
    <w:pPr>
      <w:spacing w:after="0"/>
    </w:pPr>
    <w:rPr>
      <w:sz w:val="18"/>
      <w:szCs w:val="18"/>
    </w:rPr>
  </w:style>
  <w:style w:type="character" w:customStyle="1" w:styleId="af0">
    <w:name w:val="批注框文本 字符"/>
    <w:basedOn w:val="a0"/>
    <w:link w:val="af"/>
    <w:uiPriority w:val="99"/>
    <w:semiHidden/>
    <w:rsid w:val="00632204"/>
    <w:rPr>
      <w:rFonts w:ascii="Arial" w:eastAsia="宋体" w:hAnsi="Arial" w:cs="Times New Roman"/>
      <w:kern w:val="0"/>
      <w:sz w:val="18"/>
      <w:szCs w:val="18"/>
      <w:lang w:val="en-GB"/>
    </w:rPr>
  </w:style>
  <w:style w:type="character" w:styleId="af1">
    <w:name w:val="annotation reference"/>
    <w:basedOn w:val="a0"/>
    <w:uiPriority w:val="99"/>
    <w:unhideWhenUsed/>
    <w:qFormat/>
    <w:rsid w:val="00497525"/>
    <w:rPr>
      <w:sz w:val="21"/>
      <w:szCs w:val="21"/>
    </w:rPr>
  </w:style>
  <w:style w:type="paragraph" w:styleId="af2">
    <w:name w:val="annotation text"/>
    <w:basedOn w:val="a"/>
    <w:link w:val="af3"/>
    <w:uiPriority w:val="99"/>
    <w:unhideWhenUsed/>
    <w:qFormat/>
    <w:rsid w:val="00497525"/>
    <w:pPr>
      <w:jc w:val="left"/>
    </w:pPr>
  </w:style>
  <w:style w:type="character" w:customStyle="1" w:styleId="af3">
    <w:name w:val="批注文字 字符"/>
    <w:basedOn w:val="a0"/>
    <w:link w:val="af2"/>
    <w:uiPriority w:val="99"/>
    <w:qFormat/>
    <w:rsid w:val="00497525"/>
    <w:rPr>
      <w:rFonts w:ascii="Arial" w:eastAsia="宋体" w:hAnsi="Arial" w:cs="Times New Roman"/>
      <w:kern w:val="0"/>
      <w:sz w:val="20"/>
      <w:szCs w:val="20"/>
      <w:lang w:val="en-GB"/>
    </w:rPr>
  </w:style>
  <w:style w:type="paragraph" w:styleId="af4">
    <w:name w:val="annotation subject"/>
    <w:basedOn w:val="af2"/>
    <w:next w:val="af2"/>
    <w:link w:val="af5"/>
    <w:uiPriority w:val="99"/>
    <w:semiHidden/>
    <w:unhideWhenUsed/>
    <w:rsid w:val="00497525"/>
    <w:rPr>
      <w:b/>
      <w:bCs/>
    </w:rPr>
  </w:style>
  <w:style w:type="character" w:customStyle="1" w:styleId="af5">
    <w:name w:val="批注主题 字符"/>
    <w:basedOn w:val="af3"/>
    <w:link w:val="af4"/>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a"/>
    <w:next w:val="Doc-text2"/>
    <w:uiPriority w:val="99"/>
    <w:qFormat/>
    <w:rsid w:val="00C34E9C"/>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ad">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c"/>
    <w:uiPriority w:val="34"/>
    <w:qFormat/>
    <w:rsid w:val="007D15B5"/>
    <w:rPr>
      <w:rFonts w:ascii="Arial" w:eastAsia="宋体" w:hAnsi="Arial" w:cs="Times New Roman"/>
      <w:kern w:val="0"/>
      <w:sz w:val="20"/>
      <w:szCs w:val="20"/>
      <w:lang w:val="en-GB"/>
    </w:rPr>
  </w:style>
  <w:style w:type="paragraph" w:customStyle="1" w:styleId="TAL">
    <w:name w:val="TAL"/>
    <w:basedOn w:val="a"/>
    <w:link w:val="TALCar"/>
    <w:qFormat/>
    <w:rsid w:val="00D517AC"/>
    <w:pPr>
      <w:keepNext/>
      <w:keepLines/>
      <w:overflowPunct/>
      <w:autoSpaceDE/>
      <w:autoSpaceDN/>
      <w:adjustRightInd/>
      <w:spacing w:after="0"/>
      <w:jc w:val="left"/>
      <w:textAlignment w:val="auto"/>
    </w:pPr>
    <w:rPr>
      <w:rFonts w:eastAsiaTheme="minorEastAsia"/>
      <w:sz w:val="18"/>
      <w:lang w:eastAsia="en-US"/>
    </w:rPr>
  </w:style>
  <w:style w:type="character" w:customStyle="1" w:styleId="TALCar">
    <w:name w:val="TAL Car"/>
    <w:basedOn w:val="a0"/>
    <w:link w:val="TAL"/>
    <w:qFormat/>
    <w:locked/>
    <w:rsid w:val="00D517AC"/>
    <w:rPr>
      <w:rFonts w:ascii="Arial" w:hAnsi="Arial" w:cs="Times New Roman"/>
      <w:kern w:val="0"/>
      <w:sz w:val="18"/>
      <w:szCs w:val="20"/>
      <w:lang w:val="en-GB" w:eastAsia="en-US"/>
    </w:rPr>
  </w:style>
  <w:style w:type="character" w:styleId="af6">
    <w:name w:val="Emphasis"/>
    <w:qFormat/>
    <w:rsid w:val="00583447"/>
    <w:rPr>
      <w:i/>
      <w:iCs/>
    </w:rPr>
  </w:style>
  <w:style w:type="character" w:customStyle="1" w:styleId="apple-converted-space">
    <w:name w:val="apple-converted-space"/>
    <w:qFormat/>
    <w:rsid w:val="00583447"/>
  </w:style>
  <w:style w:type="paragraph" w:customStyle="1" w:styleId="Reference">
    <w:name w:val="Reference"/>
    <w:basedOn w:val="a"/>
    <w:qFormat/>
    <w:rsid w:val="004B1D5B"/>
    <w:pPr>
      <w:numPr>
        <w:numId w:val="5"/>
      </w:numPr>
      <w:spacing w:after="180" w:line="259" w:lineRule="auto"/>
      <w:textAlignment w:val="auto"/>
    </w:pPr>
    <w:rPr>
      <w:rFonts w:eastAsia="Times New Roman"/>
      <w:lang w:eastAsia="ja-JP"/>
    </w:rPr>
  </w:style>
  <w:style w:type="paragraph" w:customStyle="1" w:styleId="bodytext">
    <w:name w:val="bodytext"/>
    <w:basedOn w:val="a"/>
    <w:rsid w:val="00F67122"/>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CA" w:eastAsia="en-CA"/>
    </w:rPr>
  </w:style>
  <w:style w:type="character" w:styleId="af7">
    <w:name w:val="Unresolved Mention"/>
    <w:basedOn w:val="a0"/>
    <w:uiPriority w:val="99"/>
    <w:semiHidden/>
    <w:unhideWhenUsed/>
    <w:rsid w:val="005F61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1006786068">
      <w:bodyDiv w:val="1"/>
      <w:marLeft w:val="0"/>
      <w:marRight w:val="0"/>
      <w:marTop w:val="0"/>
      <w:marBottom w:val="0"/>
      <w:divBdr>
        <w:top w:val="none" w:sz="0" w:space="0" w:color="auto"/>
        <w:left w:val="none" w:sz="0" w:space="0" w:color="auto"/>
        <w:bottom w:val="none" w:sz="0" w:space="0" w:color="auto"/>
        <w:right w:val="none" w:sz="0" w:space="0" w:color="auto"/>
      </w:divBdr>
    </w:div>
    <w:div w:id="1334601252">
      <w:bodyDiv w:val="1"/>
      <w:marLeft w:val="0"/>
      <w:marRight w:val="0"/>
      <w:marTop w:val="0"/>
      <w:marBottom w:val="0"/>
      <w:divBdr>
        <w:top w:val="none" w:sz="0" w:space="0" w:color="auto"/>
        <w:left w:val="none" w:sz="0" w:space="0" w:color="auto"/>
        <w:bottom w:val="none" w:sz="0" w:space="0" w:color="auto"/>
        <w:right w:val="none" w:sz="0" w:space="0" w:color="auto"/>
      </w:divBdr>
    </w:div>
    <w:div w:id="1708024142">
      <w:bodyDiv w:val="1"/>
      <w:marLeft w:val="0"/>
      <w:marRight w:val="0"/>
      <w:marTop w:val="0"/>
      <w:marBottom w:val="0"/>
      <w:divBdr>
        <w:top w:val="none" w:sz="0" w:space="0" w:color="auto"/>
        <w:left w:val="none" w:sz="0" w:space="0" w:color="auto"/>
        <w:bottom w:val="none" w:sz="0" w:space="0" w:color="auto"/>
        <w:right w:val="none" w:sz="0" w:space="0" w:color="auto"/>
      </w:divBdr>
    </w:div>
    <w:div w:id="1991328475">
      <w:bodyDiv w:val="1"/>
      <w:marLeft w:val="0"/>
      <w:marRight w:val="0"/>
      <w:marTop w:val="0"/>
      <w:marBottom w:val="0"/>
      <w:divBdr>
        <w:top w:val="none" w:sz="0" w:space="0" w:color="auto"/>
        <w:left w:val="none" w:sz="0" w:space="0" w:color="auto"/>
        <w:bottom w:val="none" w:sz="0" w:space="0" w:color="auto"/>
        <w:right w:val="none" w:sz="0" w:space="0" w:color="auto"/>
      </w:divBdr>
    </w:div>
    <w:div w:id="206189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RAN2 contribution template2022</Template>
  <TotalTime>78</TotalTime>
  <Pages>4</Pages>
  <Words>1084</Words>
  <Characters>6184</Characters>
  <Application>Microsoft Office Word</Application>
  <DocSecurity>0</DocSecurity>
  <Lines>51</Lines>
  <Paragraphs>14</Paragraphs>
  <ScaleCrop>false</ScaleCrop>
  <Company/>
  <LinksUpToDate>false</LinksUpToDate>
  <CharactersWithSpaces>7254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OPPO-Zonda</cp:lastModifiedBy>
  <cp:revision>19</cp:revision>
  <dcterms:created xsi:type="dcterms:W3CDTF">2024-02-06T09:18:00Z</dcterms:created>
  <dcterms:modified xsi:type="dcterms:W3CDTF">2024-02-18T09:26:00Z</dcterms:modified>
</cp:coreProperties>
</file>